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496" w:rsidRPr="00617496" w:rsidRDefault="00617496" w:rsidP="00617496">
      <w:pPr>
        <w:keepNext/>
        <w:snapToGrid w:val="0"/>
        <w:spacing w:after="400" w:line="400" w:lineRule="exact"/>
        <w:jc w:val="center"/>
        <w:outlineLvl w:val="0"/>
        <w:rPr>
          <w:rFonts w:ascii="標楷體" w:eastAsia="標楷體" w:hAnsi="標楷體" w:cs="Times New Roman"/>
          <w:snapToGrid w:val="0"/>
          <w:kern w:val="52"/>
          <w:sz w:val="36"/>
          <w:szCs w:val="20"/>
        </w:rPr>
      </w:pPr>
      <w:r w:rsidRPr="00617496">
        <w:rPr>
          <w:rFonts w:ascii="標楷體" w:eastAsia="標楷體" w:hAnsi="標楷體" w:cs="Times New Roman" w:hint="eastAsia"/>
          <w:snapToGrid w:val="0"/>
          <w:kern w:val="52"/>
          <w:sz w:val="36"/>
          <w:szCs w:val="20"/>
        </w:rPr>
        <w:t>第一章　通則</w:t>
      </w:r>
    </w:p>
    <w:p w:rsidR="00617496" w:rsidRPr="00617496" w:rsidRDefault="00617496" w:rsidP="00617496">
      <w:pPr>
        <w:snapToGrid w:val="0"/>
        <w:spacing w:after="240" w:line="400" w:lineRule="exact"/>
        <w:jc w:val="center"/>
        <w:outlineLvl w:val="1"/>
        <w:rPr>
          <w:rFonts w:ascii="標楷體" w:eastAsia="標楷體" w:hAnsi="標楷體" w:cs="Times New Roman"/>
          <w:spacing w:val="-2"/>
          <w:sz w:val="32"/>
          <w:szCs w:val="20"/>
        </w:rPr>
      </w:pPr>
      <w:r w:rsidRPr="00617496">
        <w:rPr>
          <w:rFonts w:ascii="標楷體" w:eastAsia="標楷體" w:hAnsi="標楷體" w:cs="Times New Roman" w:hint="eastAsia"/>
          <w:spacing w:val="-2"/>
          <w:sz w:val="32"/>
          <w:szCs w:val="20"/>
        </w:rPr>
        <w:t>第八節　參加人受理客戶以電子方式申請辦理帳簿劃撥相關作業</w:t>
      </w:r>
    </w:p>
    <w:p w:rsidR="00617496" w:rsidRPr="002568DF" w:rsidRDefault="00617496" w:rsidP="00617496">
      <w:pPr>
        <w:snapToGrid w:val="0"/>
        <w:spacing w:line="400" w:lineRule="atLeast"/>
        <w:ind w:left="624" w:hanging="624"/>
        <w:jc w:val="both"/>
        <w:outlineLvl w:val="2"/>
        <w:rPr>
          <w:rFonts w:ascii="標楷體" w:eastAsia="標楷體" w:hAnsi="標楷體" w:cs="Times New Roman"/>
          <w:sz w:val="28"/>
          <w:szCs w:val="20"/>
          <w:lang w:val="x-none" w:eastAsia="x-none"/>
        </w:rPr>
      </w:pPr>
      <w:proofErr w:type="spellStart"/>
      <w:r w:rsidRPr="002568DF">
        <w:rPr>
          <w:rFonts w:ascii="標楷體" w:eastAsia="標楷體" w:hAnsi="標楷體" w:cs="Times New Roman" w:hint="eastAsia"/>
          <w:sz w:val="28"/>
          <w:szCs w:val="20"/>
          <w:lang w:val="x-none" w:eastAsia="x-none"/>
        </w:rPr>
        <w:t>一、目的</w:t>
      </w:r>
      <w:proofErr w:type="spellEnd"/>
    </w:p>
    <w:p w:rsidR="00617496" w:rsidRPr="002568DF" w:rsidRDefault="00617496" w:rsidP="00617496">
      <w:pPr>
        <w:snapToGrid w:val="0"/>
        <w:spacing w:line="400" w:lineRule="atLeast"/>
        <w:ind w:leftChars="175" w:left="420"/>
        <w:jc w:val="both"/>
        <w:rPr>
          <w:rFonts w:ascii="標楷體" w:eastAsia="標楷體" w:hAnsi="標楷體" w:cs="Times New Roman"/>
          <w:sz w:val="28"/>
          <w:szCs w:val="20"/>
        </w:rPr>
      </w:pPr>
      <w:r w:rsidRPr="002568DF">
        <w:rPr>
          <w:rFonts w:ascii="標楷體" w:eastAsia="標楷體" w:hAnsi="標楷體" w:cs="Times New Roman" w:hint="eastAsia"/>
          <w:sz w:val="28"/>
          <w:szCs w:val="20"/>
        </w:rPr>
        <w:t>為提供數位化帳簿劃撥服務，開放</w:t>
      </w:r>
      <w:r w:rsidRPr="002568DF">
        <w:rPr>
          <w:rFonts w:ascii="標楷體" w:eastAsia="標楷體" w:hAnsi="標楷體" w:cs="Times New Roman" w:hint="eastAsia"/>
          <w:sz w:val="28"/>
          <w:szCs w:val="20"/>
          <w:lang w:eastAsia="zh-HK"/>
        </w:rPr>
        <w:t>參加人</w:t>
      </w:r>
      <w:r w:rsidRPr="002568DF">
        <w:rPr>
          <w:rFonts w:ascii="標楷體" w:eastAsia="標楷體" w:hAnsi="標楷體" w:cs="Times New Roman" w:hint="eastAsia"/>
          <w:sz w:val="28"/>
          <w:szCs w:val="20"/>
        </w:rPr>
        <w:t>得以電子方式受理客戶申請辦理帳簿劃撥及其他相關作業，並透過帳簿劃撥直通式服務（以下稱帳簿劃撥STP服務）通知</w:t>
      </w:r>
      <w:r w:rsidRPr="002568DF">
        <w:rPr>
          <w:rFonts w:ascii="標楷體" w:eastAsia="標楷體" w:hAnsi="標楷體" w:cs="Times New Roman" w:hint="eastAsia"/>
          <w:sz w:val="28"/>
          <w:szCs w:val="20"/>
          <w:lang w:eastAsia="zh-HK"/>
        </w:rPr>
        <w:t>集保結算所</w:t>
      </w:r>
      <w:r w:rsidRPr="002568DF">
        <w:rPr>
          <w:rFonts w:ascii="標楷體" w:eastAsia="標楷體" w:hAnsi="標楷體" w:cs="Times New Roman" w:hint="eastAsia"/>
          <w:sz w:val="28"/>
          <w:szCs w:val="20"/>
        </w:rPr>
        <w:t>，</w:t>
      </w:r>
      <w:proofErr w:type="gramStart"/>
      <w:r w:rsidRPr="002568DF">
        <w:rPr>
          <w:rFonts w:ascii="標楷體" w:eastAsia="標楷體" w:hAnsi="標楷體" w:cs="Times New Roman" w:hint="eastAsia"/>
          <w:sz w:val="28"/>
          <w:szCs w:val="20"/>
        </w:rPr>
        <w:t>爰</w:t>
      </w:r>
      <w:proofErr w:type="gramEnd"/>
      <w:r w:rsidRPr="002568DF">
        <w:rPr>
          <w:rFonts w:ascii="標楷體" w:eastAsia="標楷體" w:hAnsi="標楷體" w:cs="Times New Roman" w:hint="eastAsia"/>
          <w:sz w:val="28"/>
          <w:szCs w:val="20"/>
        </w:rPr>
        <w:t>訂定本節，</w:t>
      </w:r>
      <w:proofErr w:type="gramStart"/>
      <w:r w:rsidRPr="002568DF">
        <w:rPr>
          <w:rFonts w:ascii="標楷體" w:eastAsia="標楷體" w:hAnsi="標楷體" w:cs="Times New Roman" w:hint="eastAsia"/>
          <w:sz w:val="28"/>
          <w:szCs w:val="20"/>
        </w:rPr>
        <w:t>俾</w:t>
      </w:r>
      <w:proofErr w:type="gramEnd"/>
      <w:r w:rsidRPr="002568DF">
        <w:rPr>
          <w:rFonts w:ascii="標楷體" w:eastAsia="標楷體" w:hAnsi="標楷體" w:cs="Times New Roman" w:hint="eastAsia"/>
          <w:sz w:val="28"/>
          <w:szCs w:val="20"/>
        </w:rPr>
        <w:t>作業有所依循。</w:t>
      </w:r>
    </w:p>
    <w:p w:rsidR="00617496" w:rsidRPr="002568DF" w:rsidRDefault="00617496" w:rsidP="00617496">
      <w:pPr>
        <w:snapToGrid w:val="0"/>
        <w:spacing w:line="400" w:lineRule="atLeast"/>
        <w:jc w:val="both"/>
        <w:outlineLvl w:val="2"/>
        <w:rPr>
          <w:rFonts w:ascii="標楷體" w:eastAsia="標楷體" w:hAnsi="標楷體" w:cs="Times New Roman"/>
          <w:sz w:val="28"/>
          <w:szCs w:val="20"/>
          <w:lang w:val="x-none" w:eastAsia="x-none"/>
        </w:rPr>
      </w:pPr>
      <w:proofErr w:type="spellStart"/>
      <w:r w:rsidRPr="002568DF">
        <w:rPr>
          <w:rFonts w:ascii="標楷體" w:eastAsia="標楷體" w:hAnsi="標楷體" w:cs="Times New Roman" w:hint="eastAsia"/>
          <w:sz w:val="28"/>
          <w:szCs w:val="20"/>
          <w:lang w:val="x-none" w:eastAsia="x-none"/>
        </w:rPr>
        <w:t>二、作業範圍</w:t>
      </w:r>
      <w:proofErr w:type="spellEnd"/>
    </w:p>
    <w:p w:rsidR="00617496" w:rsidRPr="002568DF" w:rsidRDefault="00617496" w:rsidP="00617496">
      <w:pPr>
        <w:snapToGrid w:val="0"/>
        <w:spacing w:line="400" w:lineRule="atLeast"/>
        <w:ind w:leftChars="175" w:left="420"/>
        <w:jc w:val="both"/>
        <w:rPr>
          <w:rFonts w:ascii="標楷體" w:eastAsia="標楷體" w:hAnsi="標楷體" w:cs="Times New Roman"/>
          <w:sz w:val="28"/>
          <w:szCs w:val="20"/>
        </w:rPr>
      </w:pPr>
      <w:r w:rsidRPr="002568DF">
        <w:rPr>
          <w:rFonts w:ascii="標楷體" w:eastAsia="標楷體" w:hAnsi="標楷體" w:cs="Times New Roman" w:hint="eastAsia"/>
          <w:sz w:val="28"/>
          <w:szCs w:val="20"/>
          <w:lang w:eastAsia="zh-HK"/>
        </w:rPr>
        <w:t>參加人</w:t>
      </w:r>
      <w:r w:rsidRPr="002568DF">
        <w:rPr>
          <w:rFonts w:ascii="標楷體" w:eastAsia="標楷體" w:hAnsi="標楷體" w:cs="Times New Roman" w:hint="eastAsia"/>
          <w:sz w:val="28"/>
          <w:szCs w:val="20"/>
        </w:rPr>
        <w:t>得於與客戶完成約定後受理客戶以電子方式申請，作業範圍限下列作業項目：</w:t>
      </w:r>
    </w:p>
    <w:p w:rsidR="00617496" w:rsidRPr="002568DF" w:rsidRDefault="00617496" w:rsidP="00617496">
      <w:pPr>
        <w:snapToGrid w:val="0"/>
        <w:spacing w:line="400" w:lineRule="atLeast"/>
        <w:ind w:leftChars="175" w:left="980" w:hangingChars="200" w:hanging="560"/>
        <w:jc w:val="both"/>
        <w:rPr>
          <w:rFonts w:ascii="標楷體" w:eastAsia="標楷體" w:hAnsi="標楷體" w:cs="Times New Roman"/>
          <w:sz w:val="32"/>
          <w:szCs w:val="20"/>
        </w:rPr>
      </w:pPr>
      <w:r w:rsidRPr="002568DF">
        <w:rPr>
          <w:rFonts w:ascii="標楷體" w:eastAsia="標楷體" w:hAnsi="標楷體" w:cs="Times New Roman" w:hint="eastAsia"/>
          <w:sz w:val="28"/>
          <w:szCs w:val="20"/>
        </w:rPr>
        <w:t>(</w:t>
      </w:r>
      <w:proofErr w:type="gramStart"/>
      <w:r w:rsidRPr="002568DF">
        <w:rPr>
          <w:rFonts w:ascii="標楷體" w:eastAsia="標楷體" w:hAnsi="標楷體" w:cs="Times New Roman" w:hint="eastAsia"/>
          <w:sz w:val="28"/>
          <w:szCs w:val="20"/>
        </w:rPr>
        <w:t>ㄧ</w:t>
      </w:r>
      <w:proofErr w:type="gramEnd"/>
      <w:r w:rsidRPr="002568DF">
        <w:rPr>
          <w:rFonts w:ascii="標楷體" w:eastAsia="標楷體" w:hAnsi="標楷體" w:cs="Times New Roman" w:hint="eastAsia"/>
          <w:sz w:val="28"/>
          <w:szCs w:val="20"/>
        </w:rPr>
        <w:t>)存</w:t>
      </w:r>
      <w:proofErr w:type="gramStart"/>
      <w:r w:rsidRPr="002568DF">
        <w:rPr>
          <w:rFonts w:ascii="標楷體" w:eastAsia="標楷體" w:hAnsi="標楷體" w:cs="Times New Roman" w:hint="eastAsia"/>
          <w:sz w:val="28"/>
          <w:szCs w:val="20"/>
        </w:rPr>
        <w:t>券</w:t>
      </w:r>
      <w:proofErr w:type="gramEnd"/>
      <w:r w:rsidRPr="002568DF">
        <w:rPr>
          <w:rFonts w:ascii="標楷體" w:eastAsia="標楷體" w:hAnsi="標楷體" w:cs="Times New Roman" w:hint="eastAsia"/>
          <w:sz w:val="28"/>
          <w:szCs w:val="20"/>
        </w:rPr>
        <w:t>領回代轉(交易代號127)，限交易類別0.轉(交)換；1.買回／贖回／賣回。</w:t>
      </w:r>
    </w:p>
    <w:p w:rsidR="00617496" w:rsidRPr="002568DF" w:rsidRDefault="00617496" w:rsidP="00617496">
      <w:pPr>
        <w:snapToGrid w:val="0"/>
        <w:spacing w:line="400" w:lineRule="atLeast"/>
        <w:ind w:leftChars="175" w:left="1008" w:hangingChars="210" w:hanging="588"/>
        <w:jc w:val="both"/>
        <w:rPr>
          <w:rFonts w:ascii="標楷體" w:eastAsia="標楷體" w:hAnsi="標楷體" w:cs="Times New Roman"/>
          <w:sz w:val="28"/>
          <w:szCs w:val="20"/>
        </w:rPr>
      </w:pPr>
      <w:r w:rsidRPr="002568DF">
        <w:rPr>
          <w:rFonts w:ascii="標楷體" w:eastAsia="標楷體" w:hAnsi="標楷體" w:cs="Times New Roman" w:hint="eastAsia"/>
          <w:sz w:val="28"/>
          <w:szCs w:val="20"/>
        </w:rPr>
        <w:t>(二)存</w:t>
      </w:r>
      <w:proofErr w:type="gramStart"/>
      <w:r w:rsidRPr="002568DF">
        <w:rPr>
          <w:rFonts w:ascii="標楷體" w:eastAsia="標楷體" w:hAnsi="標楷體" w:cs="Times New Roman" w:hint="eastAsia"/>
          <w:sz w:val="28"/>
          <w:szCs w:val="20"/>
        </w:rPr>
        <w:t>券匯</w:t>
      </w:r>
      <w:proofErr w:type="gramEnd"/>
      <w:r w:rsidRPr="002568DF">
        <w:rPr>
          <w:rFonts w:ascii="標楷體" w:eastAsia="標楷體" w:hAnsi="標楷體" w:cs="Times New Roman" w:hint="eastAsia"/>
          <w:sz w:val="28"/>
          <w:szCs w:val="20"/>
        </w:rPr>
        <w:t>撥(交易代號130)，</w:t>
      </w:r>
      <w:proofErr w:type="gramStart"/>
      <w:r w:rsidRPr="002568DF">
        <w:rPr>
          <w:rFonts w:ascii="標楷體" w:eastAsia="標楷體" w:hAnsi="標楷體" w:cs="Times New Roman" w:hint="eastAsia"/>
          <w:sz w:val="28"/>
          <w:szCs w:val="20"/>
        </w:rPr>
        <w:t>限同戶</w:t>
      </w:r>
      <w:proofErr w:type="gramEnd"/>
      <w:r w:rsidRPr="002568DF">
        <w:rPr>
          <w:rFonts w:ascii="標楷體" w:eastAsia="標楷體" w:hAnsi="標楷體" w:cs="Times New Roman" w:hint="eastAsia"/>
          <w:sz w:val="28"/>
          <w:szCs w:val="20"/>
        </w:rPr>
        <w:t>間</w:t>
      </w:r>
      <w:proofErr w:type="gramStart"/>
      <w:r w:rsidRPr="002568DF">
        <w:rPr>
          <w:rFonts w:ascii="標楷體" w:eastAsia="標楷體" w:hAnsi="標楷體" w:cs="Times New Roman" w:hint="eastAsia"/>
          <w:sz w:val="28"/>
          <w:szCs w:val="20"/>
        </w:rPr>
        <w:t>匯</w:t>
      </w:r>
      <w:proofErr w:type="gramEnd"/>
      <w:r w:rsidRPr="002568DF">
        <w:rPr>
          <w:rFonts w:ascii="標楷體" w:eastAsia="標楷體" w:hAnsi="標楷體" w:cs="Times New Roman" w:hint="eastAsia"/>
          <w:sz w:val="28"/>
          <w:szCs w:val="20"/>
        </w:rPr>
        <w:t>撥。</w:t>
      </w:r>
    </w:p>
    <w:p w:rsidR="00617496" w:rsidRPr="002568DF" w:rsidRDefault="00617496" w:rsidP="00617496">
      <w:pPr>
        <w:snapToGrid w:val="0"/>
        <w:spacing w:line="400" w:lineRule="atLeast"/>
        <w:ind w:leftChars="175" w:left="1008" w:hangingChars="210" w:hanging="588"/>
        <w:jc w:val="both"/>
        <w:rPr>
          <w:rFonts w:ascii="標楷體" w:eastAsia="標楷體" w:hAnsi="標楷體" w:cs="Times New Roman"/>
          <w:sz w:val="28"/>
          <w:szCs w:val="20"/>
        </w:rPr>
      </w:pPr>
      <w:r w:rsidRPr="002568DF">
        <w:rPr>
          <w:rFonts w:ascii="標楷體" w:eastAsia="標楷體" w:hAnsi="標楷體" w:cs="Times New Roman" w:hint="eastAsia"/>
          <w:sz w:val="28"/>
          <w:szCs w:val="20"/>
        </w:rPr>
        <w:t>(三)開戶基本資料建檔(交易代號140)。</w:t>
      </w:r>
    </w:p>
    <w:p w:rsidR="00617496" w:rsidRPr="002568DF" w:rsidRDefault="00617496" w:rsidP="00617496">
      <w:pPr>
        <w:snapToGrid w:val="0"/>
        <w:spacing w:line="400" w:lineRule="atLeast"/>
        <w:ind w:leftChars="175" w:left="980" w:hangingChars="200" w:hanging="560"/>
        <w:jc w:val="both"/>
        <w:rPr>
          <w:rFonts w:ascii="標楷體" w:eastAsia="標楷體" w:hAnsi="標楷體" w:cs="Times New Roman"/>
          <w:sz w:val="28"/>
          <w:szCs w:val="20"/>
        </w:rPr>
      </w:pPr>
      <w:r w:rsidRPr="002568DF">
        <w:rPr>
          <w:rFonts w:ascii="標楷體" w:eastAsia="標楷體" w:hAnsi="標楷體" w:cs="Times New Roman" w:hint="eastAsia"/>
          <w:sz w:val="28"/>
          <w:szCs w:val="20"/>
        </w:rPr>
        <w:t>(四)客戶基本資料變更(交易代號146)，限修改戶籍地址、通訊地址、郵遞區號、電話號碼、款項帳號、手機號碼及電子信箱。</w:t>
      </w:r>
    </w:p>
    <w:p w:rsidR="00617496" w:rsidRPr="002568DF" w:rsidRDefault="00617496" w:rsidP="00617496">
      <w:pPr>
        <w:snapToGrid w:val="0"/>
        <w:spacing w:line="400" w:lineRule="atLeast"/>
        <w:ind w:leftChars="175" w:left="980" w:hangingChars="200" w:hanging="560"/>
        <w:jc w:val="both"/>
        <w:rPr>
          <w:rFonts w:ascii="標楷體" w:eastAsia="標楷體" w:hAnsi="標楷體" w:cs="Times New Roman"/>
          <w:sz w:val="28"/>
          <w:szCs w:val="20"/>
        </w:rPr>
      </w:pPr>
      <w:r w:rsidRPr="002568DF">
        <w:rPr>
          <w:rFonts w:ascii="標楷體" w:eastAsia="標楷體" w:hAnsi="標楷體" w:cs="Times New Roman"/>
          <w:sz w:val="28"/>
          <w:szCs w:val="20"/>
        </w:rPr>
        <w:t>(</w:t>
      </w:r>
      <w:r w:rsidRPr="002568DF">
        <w:rPr>
          <w:rFonts w:ascii="標楷體" w:eastAsia="標楷體" w:hAnsi="標楷體" w:cs="Times New Roman" w:hint="eastAsia"/>
          <w:sz w:val="28"/>
          <w:szCs w:val="20"/>
        </w:rPr>
        <w:t>五</w:t>
      </w:r>
      <w:r w:rsidRPr="002568DF">
        <w:rPr>
          <w:rFonts w:ascii="標楷體" w:eastAsia="標楷體" w:hAnsi="標楷體" w:cs="Times New Roman"/>
          <w:sz w:val="28"/>
          <w:szCs w:val="20"/>
        </w:rPr>
        <w:t>)</w:t>
      </w:r>
      <w:r w:rsidRPr="002568DF">
        <w:rPr>
          <w:rFonts w:ascii="標楷體" w:eastAsia="標楷體" w:hAnsi="標楷體" w:cs="Times New Roman" w:hint="eastAsia"/>
          <w:sz w:val="28"/>
          <w:szCs w:val="20"/>
        </w:rPr>
        <w:t>存摺掛失／磁條損毀(交易代號147)，限作業類別1.存摺掛失。</w:t>
      </w:r>
    </w:p>
    <w:p w:rsidR="00617496" w:rsidRPr="002568DF" w:rsidRDefault="00617496" w:rsidP="00617496">
      <w:pPr>
        <w:snapToGrid w:val="0"/>
        <w:spacing w:line="400" w:lineRule="atLeast"/>
        <w:ind w:leftChars="175" w:left="980" w:hangingChars="200" w:hanging="560"/>
        <w:jc w:val="both"/>
        <w:rPr>
          <w:rFonts w:ascii="標楷體" w:eastAsia="標楷體" w:hAnsi="標楷體" w:cs="Times New Roman"/>
          <w:sz w:val="28"/>
          <w:szCs w:val="20"/>
        </w:rPr>
      </w:pPr>
      <w:r w:rsidRPr="002568DF">
        <w:rPr>
          <w:rFonts w:ascii="標楷體" w:eastAsia="標楷體" w:hAnsi="標楷體" w:cs="Times New Roman" w:hint="eastAsia"/>
          <w:sz w:val="28"/>
          <w:szCs w:val="20"/>
        </w:rPr>
        <w:t>(六)解約／未簽約帳戶註銷(交易代號155)，限作業類別1.解約。</w:t>
      </w:r>
    </w:p>
    <w:p w:rsidR="00617496" w:rsidRPr="002568DF" w:rsidRDefault="00617496" w:rsidP="00617496">
      <w:pPr>
        <w:snapToGrid w:val="0"/>
        <w:spacing w:line="400" w:lineRule="atLeast"/>
        <w:ind w:leftChars="175" w:left="980" w:hangingChars="200" w:hanging="560"/>
        <w:jc w:val="both"/>
        <w:rPr>
          <w:rFonts w:ascii="標楷體" w:eastAsia="標楷體" w:hAnsi="標楷體" w:cs="Times New Roman"/>
          <w:sz w:val="28"/>
          <w:szCs w:val="20"/>
        </w:rPr>
      </w:pPr>
      <w:r w:rsidRPr="002568DF">
        <w:rPr>
          <w:rFonts w:ascii="標楷體" w:eastAsia="標楷體" w:hAnsi="標楷體" w:cs="Times New Roman" w:hint="eastAsia"/>
          <w:sz w:val="28"/>
          <w:szCs w:val="20"/>
        </w:rPr>
        <w:t>(七)</w:t>
      </w:r>
      <w:r w:rsidRPr="002568DF">
        <w:rPr>
          <w:rFonts w:ascii="標楷體" w:eastAsia="標楷體" w:hAnsi="標楷體" w:cs="Times New Roman"/>
          <w:sz w:val="28"/>
          <w:szCs w:val="20"/>
        </w:rPr>
        <w:t>權證行使</w:t>
      </w:r>
      <w:r w:rsidRPr="002568DF">
        <w:rPr>
          <w:rFonts w:ascii="標楷體" w:eastAsia="標楷體" w:hAnsi="標楷體" w:cs="Times New Roman" w:hint="eastAsia"/>
          <w:sz w:val="28"/>
          <w:szCs w:val="20"/>
        </w:rPr>
        <w:t>／</w:t>
      </w:r>
      <w:r w:rsidRPr="002568DF">
        <w:rPr>
          <w:rFonts w:ascii="標楷體" w:eastAsia="標楷體" w:hAnsi="標楷體" w:cs="Times New Roman"/>
          <w:sz w:val="28"/>
          <w:szCs w:val="20"/>
        </w:rPr>
        <w:t>註銷申請</w:t>
      </w:r>
      <w:r w:rsidRPr="002568DF">
        <w:rPr>
          <w:rFonts w:ascii="標楷體" w:eastAsia="標楷體" w:hAnsi="標楷體" w:cs="Times New Roman" w:hint="eastAsia"/>
          <w:sz w:val="28"/>
          <w:szCs w:val="20"/>
        </w:rPr>
        <w:t>(交易代號223)，限交易類別0.權證行使申請。</w:t>
      </w:r>
    </w:p>
    <w:p w:rsidR="00617496" w:rsidRPr="002568DF" w:rsidRDefault="00617496" w:rsidP="00617496">
      <w:pPr>
        <w:snapToGrid w:val="0"/>
        <w:spacing w:line="400" w:lineRule="atLeast"/>
        <w:ind w:leftChars="175" w:left="980" w:hangingChars="200" w:hanging="560"/>
        <w:jc w:val="both"/>
        <w:rPr>
          <w:rFonts w:ascii="標楷體" w:eastAsia="標楷體" w:hAnsi="標楷體" w:cs="Times New Roman"/>
          <w:sz w:val="28"/>
          <w:szCs w:val="20"/>
        </w:rPr>
      </w:pPr>
      <w:r w:rsidRPr="002568DF">
        <w:rPr>
          <w:rFonts w:ascii="標楷體" w:eastAsia="標楷體" w:hAnsi="標楷體" w:cs="Times New Roman" w:hint="eastAsia"/>
          <w:sz w:val="28"/>
          <w:szCs w:val="20"/>
        </w:rPr>
        <w:t>(八)櫃檯證券議價買賣／資產交換／實物履約撥轉(交易代號235)，限交易類別0.買賣斷、資產交換、結構型商品實物履約及議約型權證實物履約；2.附條件賣還。</w:t>
      </w:r>
    </w:p>
    <w:p w:rsidR="00617496" w:rsidRPr="002568DF" w:rsidRDefault="00617496" w:rsidP="00617496">
      <w:pPr>
        <w:snapToGrid w:val="0"/>
        <w:spacing w:line="400" w:lineRule="atLeast"/>
        <w:ind w:leftChars="175" w:left="1000" w:hangingChars="207" w:hanging="580"/>
        <w:jc w:val="both"/>
        <w:rPr>
          <w:rFonts w:ascii="標楷體" w:eastAsia="標楷體" w:hAnsi="標楷體" w:cs="Times New Roman"/>
          <w:sz w:val="28"/>
          <w:szCs w:val="20"/>
        </w:rPr>
      </w:pPr>
      <w:r w:rsidRPr="002568DF">
        <w:rPr>
          <w:rFonts w:ascii="標楷體" w:eastAsia="標楷體" w:hAnsi="標楷體" w:cs="Times New Roman" w:hint="eastAsia"/>
          <w:sz w:val="28"/>
          <w:szCs w:val="20"/>
        </w:rPr>
        <w:t>(九)</w:t>
      </w:r>
      <w:proofErr w:type="gramStart"/>
      <w:r w:rsidRPr="002568DF">
        <w:rPr>
          <w:rFonts w:ascii="標楷體" w:eastAsia="標楷體" w:hAnsi="標楷體" w:cs="Times New Roman" w:hint="eastAsia"/>
          <w:sz w:val="28"/>
          <w:szCs w:val="20"/>
        </w:rPr>
        <w:t>收購交存</w:t>
      </w:r>
      <w:proofErr w:type="gramEnd"/>
      <w:r w:rsidRPr="002568DF">
        <w:rPr>
          <w:rFonts w:ascii="標楷體" w:eastAsia="標楷體" w:hAnsi="標楷體" w:cs="Times New Roman" w:hint="eastAsia"/>
          <w:sz w:val="28"/>
          <w:szCs w:val="20"/>
        </w:rPr>
        <w:t>／撤銷轉撥(交易代號360)，限類別0.</w:t>
      </w:r>
      <w:proofErr w:type="gramStart"/>
      <w:r w:rsidRPr="002568DF">
        <w:rPr>
          <w:rFonts w:ascii="標楷體" w:eastAsia="標楷體" w:hAnsi="標楷體" w:cs="Times New Roman" w:hint="eastAsia"/>
          <w:sz w:val="28"/>
          <w:szCs w:val="20"/>
        </w:rPr>
        <w:t>交存</w:t>
      </w:r>
      <w:proofErr w:type="gramEnd"/>
      <w:r w:rsidRPr="002568DF">
        <w:rPr>
          <w:rFonts w:ascii="標楷體" w:eastAsia="標楷體" w:hAnsi="標楷體" w:cs="Times New Roman" w:hint="eastAsia"/>
          <w:sz w:val="28"/>
          <w:szCs w:val="20"/>
        </w:rPr>
        <w:t>。</w:t>
      </w:r>
    </w:p>
    <w:p w:rsidR="00617496" w:rsidRPr="002568DF" w:rsidRDefault="00617496" w:rsidP="00617496">
      <w:pPr>
        <w:snapToGrid w:val="0"/>
        <w:spacing w:line="400" w:lineRule="atLeast"/>
        <w:ind w:leftChars="175" w:left="1000" w:hangingChars="207" w:hanging="580"/>
        <w:jc w:val="both"/>
        <w:rPr>
          <w:rFonts w:ascii="標楷體" w:eastAsia="標楷體" w:hAnsi="標楷體" w:cs="Times New Roman"/>
          <w:sz w:val="28"/>
          <w:szCs w:val="20"/>
        </w:rPr>
      </w:pPr>
      <w:r w:rsidRPr="002568DF">
        <w:rPr>
          <w:rFonts w:ascii="標楷體" w:eastAsia="標楷體" w:hAnsi="標楷體" w:cs="Times New Roman" w:hint="eastAsia"/>
          <w:sz w:val="28"/>
          <w:szCs w:val="20"/>
        </w:rPr>
        <w:t>(十)出借證券申請(交易代號370)。</w:t>
      </w:r>
    </w:p>
    <w:p w:rsidR="00617496" w:rsidRPr="002568DF" w:rsidRDefault="00617496" w:rsidP="00617496">
      <w:pPr>
        <w:snapToGrid w:val="0"/>
        <w:spacing w:line="400" w:lineRule="atLeast"/>
        <w:ind w:leftChars="175" w:left="1000" w:hangingChars="207" w:hanging="580"/>
        <w:jc w:val="both"/>
        <w:rPr>
          <w:rFonts w:ascii="標楷體" w:eastAsia="標楷體" w:hAnsi="標楷體" w:cs="Times New Roman"/>
          <w:sz w:val="28"/>
          <w:szCs w:val="20"/>
        </w:rPr>
      </w:pPr>
      <w:r w:rsidRPr="002568DF">
        <w:rPr>
          <w:rFonts w:ascii="標楷體" w:eastAsia="標楷體" w:hAnsi="標楷體" w:cs="Times New Roman" w:hint="eastAsia"/>
          <w:sz w:val="28"/>
          <w:szCs w:val="20"/>
        </w:rPr>
        <w:t>(十一)出借證券變更(交易代號371)。</w:t>
      </w:r>
    </w:p>
    <w:p w:rsidR="00617496" w:rsidRPr="002568DF" w:rsidRDefault="00617496" w:rsidP="00617496">
      <w:pPr>
        <w:snapToGrid w:val="0"/>
        <w:spacing w:line="400" w:lineRule="atLeast"/>
        <w:ind w:leftChars="175" w:left="1000" w:hangingChars="207" w:hanging="580"/>
        <w:jc w:val="both"/>
        <w:rPr>
          <w:rFonts w:ascii="標楷體" w:eastAsia="標楷體" w:hAnsi="標楷體" w:cs="Times New Roman"/>
          <w:sz w:val="28"/>
          <w:szCs w:val="20"/>
        </w:rPr>
      </w:pPr>
      <w:r w:rsidRPr="002568DF">
        <w:rPr>
          <w:rFonts w:ascii="標楷體" w:eastAsia="標楷體" w:hAnsi="標楷體" w:cs="Times New Roman" w:hint="eastAsia"/>
          <w:sz w:val="28"/>
          <w:szCs w:val="20"/>
        </w:rPr>
        <w:t>(十二)出借證券撤銷(交易代號372)。</w:t>
      </w:r>
    </w:p>
    <w:p w:rsidR="00617496" w:rsidRPr="002568DF" w:rsidRDefault="00617496" w:rsidP="00617496">
      <w:pPr>
        <w:snapToGrid w:val="0"/>
        <w:spacing w:line="400" w:lineRule="atLeast"/>
        <w:ind w:leftChars="175" w:left="1000" w:hangingChars="207" w:hanging="580"/>
        <w:jc w:val="both"/>
        <w:rPr>
          <w:rFonts w:ascii="標楷體" w:eastAsia="標楷體" w:hAnsi="標楷體" w:cs="Times New Roman"/>
          <w:sz w:val="28"/>
          <w:szCs w:val="20"/>
        </w:rPr>
      </w:pPr>
      <w:r w:rsidRPr="002568DF">
        <w:rPr>
          <w:rFonts w:ascii="標楷體" w:eastAsia="標楷體" w:hAnsi="標楷體" w:cs="Times New Roman" w:hint="eastAsia"/>
          <w:sz w:val="28"/>
          <w:szCs w:val="20"/>
        </w:rPr>
        <w:t>(十三)借入餘額</w:t>
      </w:r>
      <w:proofErr w:type="gramStart"/>
      <w:r w:rsidRPr="002568DF">
        <w:rPr>
          <w:rFonts w:ascii="標楷體" w:eastAsia="標楷體" w:hAnsi="標楷體" w:cs="Times New Roman" w:hint="eastAsia"/>
          <w:sz w:val="28"/>
          <w:szCs w:val="20"/>
        </w:rPr>
        <w:t>匯</w:t>
      </w:r>
      <w:proofErr w:type="gramEnd"/>
      <w:r w:rsidRPr="002568DF">
        <w:rPr>
          <w:rFonts w:ascii="標楷體" w:eastAsia="標楷體" w:hAnsi="標楷體" w:cs="Times New Roman" w:hint="eastAsia"/>
          <w:sz w:val="28"/>
          <w:szCs w:val="20"/>
        </w:rPr>
        <w:t>撥(交易代號425)。</w:t>
      </w:r>
    </w:p>
    <w:p w:rsidR="00617496" w:rsidRPr="002568DF" w:rsidRDefault="00617496" w:rsidP="00AF6272">
      <w:pPr>
        <w:snapToGrid w:val="0"/>
        <w:spacing w:line="400" w:lineRule="atLeast"/>
        <w:ind w:leftChars="187" w:left="1275" w:hangingChars="295" w:hanging="826"/>
        <w:jc w:val="both"/>
        <w:rPr>
          <w:rFonts w:ascii="標楷體" w:eastAsia="標楷體" w:hAnsi="標楷體" w:cs="Times New Roman"/>
          <w:sz w:val="28"/>
          <w:szCs w:val="20"/>
        </w:rPr>
      </w:pPr>
      <w:r w:rsidRPr="002568DF">
        <w:rPr>
          <w:rFonts w:ascii="標楷體" w:eastAsia="標楷體" w:hAnsi="標楷體" w:cs="Times New Roman" w:hint="eastAsia"/>
          <w:sz w:val="28"/>
          <w:szCs w:val="20"/>
        </w:rPr>
        <w:t>(十四)期貨相關作業轉帳(交易代號595)，限撥轉原因A.抵繳保證金。</w:t>
      </w:r>
    </w:p>
    <w:p w:rsidR="00617496" w:rsidRPr="002568DF" w:rsidRDefault="00617496" w:rsidP="00617496">
      <w:pPr>
        <w:snapToGrid w:val="0"/>
        <w:spacing w:line="400" w:lineRule="atLeast"/>
        <w:ind w:leftChars="175" w:left="1000" w:hangingChars="207" w:hanging="580"/>
        <w:jc w:val="both"/>
        <w:rPr>
          <w:rFonts w:ascii="標楷體" w:eastAsia="標楷體" w:hAnsi="標楷體" w:cs="Times New Roman"/>
          <w:sz w:val="28"/>
          <w:szCs w:val="20"/>
        </w:rPr>
      </w:pPr>
      <w:r w:rsidRPr="002568DF">
        <w:rPr>
          <w:rFonts w:ascii="標楷體" w:eastAsia="標楷體" w:hAnsi="標楷體" w:cs="Times New Roman" w:hint="eastAsia"/>
          <w:sz w:val="28"/>
          <w:szCs w:val="20"/>
        </w:rPr>
        <w:t>(十五)現</w:t>
      </w:r>
      <w:proofErr w:type="gramStart"/>
      <w:r w:rsidRPr="002568DF">
        <w:rPr>
          <w:rFonts w:ascii="標楷體" w:eastAsia="標楷體" w:hAnsi="標楷體" w:cs="Times New Roman" w:hint="eastAsia"/>
          <w:sz w:val="28"/>
          <w:szCs w:val="20"/>
        </w:rPr>
        <w:t>券</w:t>
      </w:r>
      <w:proofErr w:type="gramEnd"/>
      <w:r w:rsidRPr="002568DF">
        <w:rPr>
          <w:rFonts w:ascii="標楷體" w:eastAsia="標楷體" w:hAnsi="標楷體" w:cs="Times New Roman" w:hint="eastAsia"/>
          <w:sz w:val="28"/>
          <w:szCs w:val="20"/>
        </w:rPr>
        <w:t>償還(交易代號711)。</w:t>
      </w:r>
    </w:p>
    <w:p w:rsidR="00617496" w:rsidRPr="002568DF" w:rsidRDefault="00617496" w:rsidP="00617496">
      <w:pPr>
        <w:snapToGrid w:val="0"/>
        <w:spacing w:line="400" w:lineRule="atLeast"/>
        <w:ind w:leftChars="175" w:left="1260" w:hangingChars="300" w:hanging="840"/>
        <w:jc w:val="both"/>
        <w:rPr>
          <w:rFonts w:ascii="標楷體" w:eastAsia="標楷體" w:hAnsi="標楷體" w:cs="Times New Roman"/>
          <w:sz w:val="28"/>
          <w:szCs w:val="20"/>
        </w:rPr>
      </w:pPr>
      <w:r w:rsidRPr="002568DF">
        <w:rPr>
          <w:rFonts w:ascii="標楷體" w:eastAsia="標楷體" w:hAnsi="標楷體" w:cs="Times New Roman" w:hint="eastAsia"/>
          <w:sz w:val="28"/>
          <w:szCs w:val="20"/>
        </w:rPr>
        <w:lastRenderedPageBreak/>
        <w:t>(十六)抵繳擔保品(交易代號720)，限交易類別1.抵繳，且作業類別1.本人。</w:t>
      </w:r>
    </w:p>
    <w:p w:rsidR="00617496" w:rsidRPr="002568DF" w:rsidRDefault="00617496" w:rsidP="00617496">
      <w:pPr>
        <w:snapToGrid w:val="0"/>
        <w:spacing w:line="400" w:lineRule="atLeast"/>
        <w:ind w:leftChars="175" w:left="1260" w:hangingChars="300" w:hanging="840"/>
        <w:jc w:val="both"/>
        <w:rPr>
          <w:rFonts w:ascii="標楷體" w:eastAsia="標楷體" w:hAnsi="標楷體" w:cs="Times New Roman"/>
          <w:sz w:val="28"/>
          <w:szCs w:val="20"/>
        </w:rPr>
      </w:pPr>
      <w:r w:rsidRPr="002568DF">
        <w:rPr>
          <w:rFonts w:ascii="標楷體" w:eastAsia="標楷體" w:hAnsi="標楷體" w:cs="Times New Roman" w:hint="eastAsia"/>
          <w:sz w:val="28"/>
          <w:szCs w:val="20"/>
        </w:rPr>
        <w:t>(十七)控管證券存</w:t>
      </w:r>
      <w:proofErr w:type="gramStart"/>
      <w:r w:rsidRPr="002568DF">
        <w:rPr>
          <w:rFonts w:ascii="標楷體" w:eastAsia="標楷體" w:hAnsi="標楷體" w:cs="Times New Roman" w:hint="eastAsia"/>
          <w:sz w:val="28"/>
          <w:szCs w:val="20"/>
        </w:rPr>
        <w:t>券匯</w:t>
      </w:r>
      <w:proofErr w:type="gramEnd"/>
      <w:r w:rsidRPr="002568DF">
        <w:rPr>
          <w:rFonts w:ascii="標楷體" w:eastAsia="標楷體" w:hAnsi="標楷體" w:cs="Times New Roman" w:hint="eastAsia"/>
          <w:sz w:val="28"/>
          <w:szCs w:val="20"/>
        </w:rPr>
        <w:t>撥(交易代號A63)，限有價證券類別3.劃撥交付控管。</w:t>
      </w:r>
    </w:p>
    <w:p w:rsidR="00617496" w:rsidRPr="002568DF" w:rsidRDefault="00617496" w:rsidP="00617496">
      <w:pPr>
        <w:snapToGrid w:val="0"/>
        <w:spacing w:line="400" w:lineRule="atLeast"/>
        <w:ind w:leftChars="175" w:left="1000" w:hangingChars="207" w:hanging="580"/>
        <w:jc w:val="both"/>
        <w:rPr>
          <w:rFonts w:ascii="標楷體" w:eastAsia="標楷體" w:hAnsi="標楷體" w:cs="Times New Roman"/>
          <w:sz w:val="28"/>
          <w:szCs w:val="20"/>
        </w:rPr>
      </w:pPr>
      <w:r w:rsidRPr="002568DF">
        <w:rPr>
          <w:rFonts w:ascii="標楷體" w:eastAsia="標楷體" w:hAnsi="標楷體" w:cs="Times New Roman" w:hint="eastAsia"/>
          <w:sz w:val="28"/>
          <w:szCs w:val="20"/>
        </w:rPr>
        <w:t>(十</w:t>
      </w:r>
      <w:r w:rsidRPr="002568DF">
        <w:rPr>
          <w:rFonts w:ascii="標楷體" w:eastAsia="標楷體" w:hAnsi="標楷體" w:cs="Times New Roman" w:hint="eastAsia"/>
          <w:sz w:val="28"/>
          <w:szCs w:val="20"/>
          <w:lang w:eastAsia="zh-HK"/>
        </w:rPr>
        <w:t>八</w:t>
      </w:r>
      <w:r w:rsidRPr="002568DF">
        <w:rPr>
          <w:rFonts w:ascii="標楷體" w:eastAsia="標楷體" w:hAnsi="標楷體" w:cs="Times New Roman" w:hint="eastAsia"/>
          <w:sz w:val="28"/>
          <w:szCs w:val="20"/>
        </w:rPr>
        <w:t>)手機存摺申請(交易代號G41)。</w:t>
      </w:r>
    </w:p>
    <w:p w:rsidR="00617496" w:rsidRPr="002568DF" w:rsidRDefault="00617496" w:rsidP="00617496">
      <w:pPr>
        <w:snapToGrid w:val="0"/>
        <w:spacing w:line="400" w:lineRule="atLeast"/>
        <w:ind w:leftChars="175" w:left="1260" w:hangingChars="300" w:hanging="840"/>
        <w:jc w:val="both"/>
        <w:rPr>
          <w:rFonts w:ascii="標楷體" w:eastAsia="標楷體" w:hAnsi="標楷體" w:cs="Times New Roman"/>
          <w:sz w:val="28"/>
          <w:szCs w:val="20"/>
        </w:rPr>
      </w:pPr>
      <w:r w:rsidRPr="002568DF">
        <w:rPr>
          <w:rFonts w:ascii="標楷體" w:eastAsia="標楷體" w:hAnsi="標楷體" w:cs="Times New Roman" w:hint="eastAsia"/>
          <w:sz w:val="28"/>
          <w:szCs w:val="20"/>
        </w:rPr>
        <w:t>(十</w:t>
      </w:r>
      <w:r w:rsidRPr="002568DF">
        <w:rPr>
          <w:rFonts w:ascii="標楷體" w:eastAsia="標楷體" w:hAnsi="標楷體" w:cs="Times New Roman" w:hint="eastAsia"/>
          <w:sz w:val="28"/>
          <w:szCs w:val="20"/>
          <w:lang w:eastAsia="zh-HK"/>
        </w:rPr>
        <w:t>九</w:t>
      </w:r>
      <w:r w:rsidRPr="002568DF">
        <w:rPr>
          <w:rFonts w:ascii="標楷體" w:eastAsia="標楷體" w:hAnsi="標楷體" w:cs="Times New Roman" w:hint="eastAsia"/>
          <w:sz w:val="28"/>
          <w:szCs w:val="20"/>
        </w:rPr>
        <w:t>)借貸款項／交割款項融資擔保品轉帳(交易代號K10)，限轉帳類別1.抵繳。</w:t>
      </w:r>
    </w:p>
    <w:p w:rsidR="00617496" w:rsidRPr="002568DF" w:rsidRDefault="00617496" w:rsidP="00617496">
      <w:pPr>
        <w:snapToGrid w:val="0"/>
        <w:spacing w:line="400" w:lineRule="atLeast"/>
        <w:ind w:leftChars="175" w:left="420"/>
        <w:jc w:val="both"/>
        <w:rPr>
          <w:rFonts w:ascii="標楷體" w:eastAsia="標楷體" w:hAnsi="標楷體" w:cs="Times New Roman"/>
          <w:sz w:val="28"/>
          <w:szCs w:val="20"/>
        </w:rPr>
      </w:pPr>
      <w:r w:rsidRPr="002568DF">
        <w:rPr>
          <w:rFonts w:ascii="標楷體" w:eastAsia="標楷體" w:hAnsi="標楷體" w:cs="Times New Roman" w:hint="eastAsia"/>
          <w:sz w:val="28"/>
          <w:szCs w:val="20"/>
        </w:rPr>
        <w:t>除上述作業項目客戶以電子方式申請或依規定免提示存摺之作業得透過帳簿劃撥STP服務將資料通知集保結算所外，下列作業項目亦得透過帳簿劃撥STP服務將資料通知集保結算所：</w:t>
      </w:r>
    </w:p>
    <w:p w:rsidR="00617496" w:rsidRPr="002568DF" w:rsidRDefault="00617496" w:rsidP="00617496">
      <w:pPr>
        <w:snapToGrid w:val="0"/>
        <w:spacing w:line="400" w:lineRule="atLeast"/>
        <w:ind w:leftChars="175" w:left="1000" w:hangingChars="207" w:hanging="580"/>
        <w:jc w:val="both"/>
        <w:rPr>
          <w:rFonts w:ascii="標楷體" w:eastAsia="標楷體" w:hAnsi="標楷體" w:cs="Times New Roman"/>
          <w:sz w:val="28"/>
          <w:szCs w:val="20"/>
        </w:rPr>
      </w:pPr>
      <w:r w:rsidRPr="002568DF">
        <w:rPr>
          <w:rFonts w:ascii="標楷體" w:eastAsia="標楷體" w:hAnsi="標楷體" w:cs="Times New Roman" w:hint="eastAsia"/>
          <w:sz w:val="28"/>
          <w:szCs w:val="20"/>
        </w:rPr>
        <w:t>(</w:t>
      </w:r>
      <w:proofErr w:type="gramStart"/>
      <w:r w:rsidRPr="002568DF">
        <w:rPr>
          <w:rFonts w:ascii="標楷體" w:eastAsia="標楷體" w:hAnsi="標楷體" w:cs="Times New Roman" w:hint="eastAsia"/>
          <w:sz w:val="28"/>
          <w:szCs w:val="20"/>
        </w:rPr>
        <w:t>ㄧ</w:t>
      </w:r>
      <w:proofErr w:type="gramEnd"/>
      <w:r w:rsidRPr="002568DF">
        <w:rPr>
          <w:rFonts w:ascii="標楷體" w:eastAsia="標楷體" w:hAnsi="標楷體" w:cs="Times New Roman" w:hint="eastAsia"/>
          <w:sz w:val="28"/>
          <w:szCs w:val="20"/>
        </w:rPr>
        <w:t>)保管機構客戶買進撥轉(交易代號134)。</w:t>
      </w:r>
    </w:p>
    <w:p w:rsidR="00617496" w:rsidRPr="002568DF" w:rsidRDefault="00617496" w:rsidP="00617496">
      <w:pPr>
        <w:snapToGrid w:val="0"/>
        <w:spacing w:line="400" w:lineRule="atLeast"/>
        <w:ind w:leftChars="175" w:left="1000" w:hangingChars="207" w:hanging="580"/>
        <w:jc w:val="both"/>
        <w:rPr>
          <w:rFonts w:ascii="標楷體" w:eastAsia="標楷體" w:hAnsi="標楷體" w:cs="Times New Roman"/>
          <w:sz w:val="28"/>
          <w:szCs w:val="20"/>
        </w:rPr>
      </w:pPr>
      <w:r w:rsidRPr="002568DF">
        <w:rPr>
          <w:rFonts w:ascii="標楷體" w:eastAsia="標楷體" w:hAnsi="標楷體" w:cs="Times New Roman" w:hint="eastAsia"/>
          <w:sz w:val="28"/>
          <w:szCs w:val="20"/>
        </w:rPr>
        <w:t>(二)證券圈存申請(交易代號</w:t>
      </w:r>
      <w:r w:rsidRPr="002568DF">
        <w:rPr>
          <w:rFonts w:ascii="標楷體" w:eastAsia="標楷體" w:hAnsi="標楷體" w:cs="Times New Roman"/>
          <w:sz w:val="28"/>
          <w:szCs w:val="20"/>
        </w:rPr>
        <w:t>152</w:t>
      </w:r>
      <w:r w:rsidRPr="002568DF">
        <w:rPr>
          <w:rFonts w:ascii="標楷體" w:eastAsia="標楷體" w:hAnsi="標楷體" w:cs="Times New Roman" w:hint="eastAsia"/>
          <w:sz w:val="28"/>
          <w:szCs w:val="20"/>
        </w:rPr>
        <w:t>)。</w:t>
      </w:r>
    </w:p>
    <w:p w:rsidR="00617496" w:rsidRPr="002568DF" w:rsidRDefault="00617496" w:rsidP="00617496">
      <w:pPr>
        <w:snapToGrid w:val="0"/>
        <w:spacing w:line="400" w:lineRule="atLeast"/>
        <w:ind w:leftChars="175" w:left="1000" w:hangingChars="207" w:hanging="580"/>
        <w:jc w:val="both"/>
        <w:rPr>
          <w:rFonts w:ascii="標楷體" w:eastAsia="標楷體" w:hAnsi="標楷體" w:cs="Times New Roman"/>
          <w:sz w:val="28"/>
          <w:szCs w:val="20"/>
        </w:rPr>
      </w:pPr>
      <w:r w:rsidRPr="002568DF">
        <w:rPr>
          <w:rFonts w:ascii="標楷體" w:eastAsia="標楷體" w:hAnsi="標楷體" w:cs="Times New Roman"/>
          <w:sz w:val="28"/>
          <w:szCs w:val="20"/>
        </w:rPr>
        <w:t>(</w:t>
      </w:r>
      <w:r w:rsidRPr="002568DF">
        <w:rPr>
          <w:rFonts w:ascii="標楷體" w:eastAsia="標楷體" w:hAnsi="標楷體" w:cs="Times New Roman" w:hint="eastAsia"/>
          <w:sz w:val="28"/>
          <w:szCs w:val="20"/>
        </w:rPr>
        <w:t>三</w:t>
      </w:r>
      <w:r w:rsidRPr="002568DF">
        <w:rPr>
          <w:rFonts w:ascii="標楷體" w:eastAsia="標楷體" w:hAnsi="標楷體" w:cs="Times New Roman"/>
          <w:sz w:val="28"/>
          <w:szCs w:val="20"/>
        </w:rPr>
        <w:t>)</w:t>
      </w:r>
      <w:r w:rsidRPr="002568DF">
        <w:rPr>
          <w:rFonts w:ascii="標楷體" w:eastAsia="標楷體" w:hAnsi="標楷體" w:cs="Times New Roman" w:hint="eastAsia"/>
          <w:sz w:val="28"/>
          <w:szCs w:val="20"/>
        </w:rPr>
        <w:t>證券解圈(交易代號</w:t>
      </w:r>
      <w:r w:rsidRPr="002568DF">
        <w:rPr>
          <w:rFonts w:ascii="標楷體" w:eastAsia="標楷體" w:hAnsi="標楷體" w:cs="Times New Roman"/>
          <w:sz w:val="28"/>
          <w:szCs w:val="20"/>
        </w:rPr>
        <w:t>15</w:t>
      </w:r>
      <w:r w:rsidRPr="002568DF">
        <w:rPr>
          <w:rFonts w:ascii="標楷體" w:eastAsia="標楷體" w:hAnsi="標楷體" w:cs="Times New Roman" w:hint="eastAsia"/>
          <w:sz w:val="28"/>
          <w:szCs w:val="20"/>
        </w:rPr>
        <w:t>3)。</w:t>
      </w:r>
    </w:p>
    <w:p w:rsidR="00617496" w:rsidRPr="002568DF" w:rsidRDefault="00617496" w:rsidP="00617496">
      <w:pPr>
        <w:snapToGrid w:val="0"/>
        <w:spacing w:line="400" w:lineRule="atLeast"/>
        <w:ind w:leftChars="175" w:left="1000" w:hangingChars="207" w:hanging="580"/>
        <w:jc w:val="both"/>
        <w:rPr>
          <w:rFonts w:ascii="標楷體" w:eastAsia="標楷體" w:hAnsi="標楷體" w:cs="Times New Roman"/>
          <w:sz w:val="28"/>
          <w:szCs w:val="20"/>
        </w:rPr>
      </w:pPr>
      <w:r w:rsidRPr="002568DF">
        <w:rPr>
          <w:rFonts w:ascii="標楷體" w:eastAsia="標楷體" w:hAnsi="標楷體" w:cs="Times New Roman" w:hint="eastAsia"/>
          <w:sz w:val="28"/>
          <w:szCs w:val="20"/>
        </w:rPr>
        <w:t>(四)保管機構往來登記(交易代號156)。</w:t>
      </w:r>
    </w:p>
    <w:p w:rsidR="00617496" w:rsidRPr="002568DF" w:rsidRDefault="00617496" w:rsidP="00617496">
      <w:pPr>
        <w:snapToGrid w:val="0"/>
        <w:spacing w:line="400" w:lineRule="atLeast"/>
        <w:ind w:leftChars="175" w:left="1000" w:hangingChars="207" w:hanging="580"/>
        <w:jc w:val="both"/>
        <w:rPr>
          <w:rFonts w:ascii="標楷體" w:eastAsia="標楷體" w:hAnsi="標楷體" w:cs="Times New Roman"/>
          <w:sz w:val="28"/>
          <w:szCs w:val="20"/>
        </w:rPr>
      </w:pPr>
      <w:r w:rsidRPr="002568DF">
        <w:rPr>
          <w:rFonts w:ascii="標楷體" w:eastAsia="標楷體" w:hAnsi="標楷體" w:cs="Times New Roman" w:hint="eastAsia"/>
          <w:sz w:val="28"/>
          <w:szCs w:val="20"/>
        </w:rPr>
        <w:t>(五)保管機構往來登記變更(交易代號157)。</w:t>
      </w:r>
    </w:p>
    <w:p w:rsidR="00617496" w:rsidRPr="002568DF" w:rsidRDefault="00617496" w:rsidP="00617496">
      <w:pPr>
        <w:snapToGrid w:val="0"/>
        <w:spacing w:line="400" w:lineRule="atLeast"/>
        <w:ind w:leftChars="175" w:left="980" w:hangingChars="200" w:hanging="560"/>
        <w:jc w:val="both"/>
        <w:rPr>
          <w:rFonts w:ascii="標楷體" w:eastAsia="標楷體" w:hAnsi="標楷體" w:cs="Times New Roman"/>
          <w:sz w:val="28"/>
          <w:szCs w:val="20"/>
        </w:rPr>
      </w:pPr>
      <w:r w:rsidRPr="002568DF">
        <w:rPr>
          <w:rFonts w:ascii="標楷體" w:eastAsia="標楷體" w:hAnsi="標楷體" w:cs="Times New Roman" w:hint="eastAsia"/>
          <w:sz w:val="28"/>
          <w:szCs w:val="20"/>
        </w:rPr>
        <w:t>(六)櫃檯證券議價買賣／資產交換／實物履約撥轉(交易代號235)，限交易類別1.附條件賣出。</w:t>
      </w:r>
    </w:p>
    <w:p w:rsidR="00617496" w:rsidRPr="002568DF" w:rsidRDefault="00617496" w:rsidP="00617496">
      <w:pPr>
        <w:snapToGrid w:val="0"/>
        <w:spacing w:line="400" w:lineRule="atLeast"/>
        <w:ind w:leftChars="175" w:left="1000" w:hangingChars="207" w:hanging="580"/>
        <w:jc w:val="both"/>
        <w:rPr>
          <w:rFonts w:ascii="標楷體" w:eastAsia="標楷體" w:hAnsi="標楷體" w:cs="Times New Roman"/>
          <w:sz w:val="28"/>
          <w:szCs w:val="20"/>
        </w:rPr>
      </w:pPr>
      <w:r w:rsidRPr="002568DF">
        <w:rPr>
          <w:rFonts w:ascii="標楷體" w:eastAsia="標楷體" w:hAnsi="標楷體" w:cs="Times New Roman" w:hint="eastAsia"/>
          <w:sz w:val="28"/>
          <w:szCs w:val="20"/>
        </w:rPr>
        <w:t>(七)現金償還(交易代號710)。</w:t>
      </w:r>
    </w:p>
    <w:p w:rsidR="00617496" w:rsidRPr="002568DF" w:rsidRDefault="00617496" w:rsidP="00617496">
      <w:pPr>
        <w:snapToGrid w:val="0"/>
        <w:spacing w:line="400" w:lineRule="atLeast"/>
        <w:ind w:leftChars="175" w:left="1260" w:hangingChars="300" w:hanging="840"/>
        <w:jc w:val="both"/>
        <w:rPr>
          <w:rFonts w:ascii="標楷體" w:eastAsia="標楷體" w:hAnsi="標楷體" w:cs="Times New Roman"/>
          <w:sz w:val="28"/>
          <w:szCs w:val="20"/>
        </w:rPr>
      </w:pPr>
      <w:r w:rsidRPr="002568DF">
        <w:rPr>
          <w:rFonts w:ascii="標楷體" w:eastAsia="標楷體" w:hAnsi="標楷體" w:cs="Times New Roman" w:hint="eastAsia"/>
          <w:sz w:val="28"/>
          <w:szCs w:val="20"/>
        </w:rPr>
        <w:t>(八)</w:t>
      </w:r>
      <w:proofErr w:type="gramStart"/>
      <w:r w:rsidRPr="002568DF">
        <w:rPr>
          <w:rFonts w:ascii="標楷體" w:eastAsia="標楷體" w:hAnsi="標楷體" w:cs="Times New Roman" w:hint="eastAsia"/>
          <w:sz w:val="28"/>
          <w:szCs w:val="20"/>
        </w:rPr>
        <w:t>現償</w:t>
      </w:r>
      <w:proofErr w:type="gramEnd"/>
      <w:r w:rsidRPr="002568DF">
        <w:rPr>
          <w:rFonts w:ascii="標楷體" w:eastAsia="標楷體" w:hAnsi="標楷體" w:cs="Times New Roman" w:hint="eastAsia"/>
          <w:sz w:val="28"/>
          <w:szCs w:val="20"/>
        </w:rPr>
        <w:t>／抵繳／退還擔保品合併申請(交易代號713)。</w:t>
      </w:r>
    </w:p>
    <w:p w:rsidR="00617496" w:rsidRPr="002568DF" w:rsidRDefault="00617496" w:rsidP="00617496">
      <w:pPr>
        <w:snapToGrid w:val="0"/>
        <w:spacing w:line="400" w:lineRule="atLeast"/>
        <w:ind w:leftChars="175" w:left="980" w:hangingChars="200" w:hanging="560"/>
        <w:jc w:val="both"/>
        <w:rPr>
          <w:rFonts w:ascii="標楷體" w:eastAsia="標楷體" w:hAnsi="標楷體" w:cs="Times New Roman"/>
          <w:sz w:val="28"/>
          <w:szCs w:val="20"/>
        </w:rPr>
      </w:pPr>
      <w:r w:rsidRPr="002568DF">
        <w:rPr>
          <w:rFonts w:ascii="標楷體" w:eastAsia="標楷體" w:hAnsi="標楷體" w:cs="Times New Roman" w:hint="eastAsia"/>
          <w:sz w:val="28"/>
          <w:szCs w:val="20"/>
        </w:rPr>
        <w:t>(九)抵繳／退還擔保品(交易代號720)，限交易類別2.退還，且作業類別1.本人。</w:t>
      </w:r>
    </w:p>
    <w:p w:rsidR="00617496" w:rsidRPr="002568DF" w:rsidRDefault="00617496" w:rsidP="00617496">
      <w:pPr>
        <w:snapToGrid w:val="0"/>
        <w:spacing w:line="400" w:lineRule="atLeast"/>
        <w:ind w:leftChars="175" w:left="1000" w:hangingChars="207" w:hanging="580"/>
        <w:jc w:val="both"/>
        <w:rPr>
          <w:rFonts w:ascii="標楷體" w:eastAsia="標楷體" w:hAnsi="標楷體" w:cs="Times New Roman"/>
          <w:sz w:val="28"/>
          <w:szCs w:val="20"/>
        </w:rPr>
      </w:pPr>
      <w:r w:rsidRPr="002568DF">
        <w:rPr>
          <w:rFonts w:ascii="標楷體" w:eastAsia="標楷體" w:hAnsi="標楷體" w:cs="Times New Roman" w:hint="eastAsia"/>
          <w:sz w:val="28"/>
          <w:szCs w:val="20"/>
        </w:rPr>
        <w:t>(十)賣出數額控管解除(交易代號</w:t>
      </w:r>
      <w:r w:rsidRPr="002568DF">
        <w:rPr>
          <w:rFonts w:ascii="標楷體" w:eastAsia="標楷體" w:hAnsi="標楷體" w:cs="Times New Roman"/>
          <w:sz w:val="28"/>
          <w:szCs w:val="20"/>
        </w:rPr>
        <w:t>A50</w:t>
      </w:r>
      <w:r w:rsidRPr="002568DF">
        <w:rPr>
          <w:rFonts w:ascii="標楷體" w:eastAsia="標楷體" w:hAnsi="標楷體" w:cs="Times New Roman" w:hint="eastAsia"/>
          <w:sz w:val="28"/>
          <w:szCs w:val="20"/>
        </w:rPr>
        <w:t>)。</w:t>
      </w:r>
    </w:p>
    <w:p w:rsidR="00617496" w:rsidRPr="002568DF" w:rsidRDefault="00617496" w:rsidP="00617496">
      <w:pPr>
        <w:snapToGrid w:val="0"/>
        <w:spacing w:line="400" w:lineRule="atLeast"/>
        <w:ind w:leftChars="175" w:left="1000" w:hangingChars="207" w:hanging="580"/>
        <w:jc w:val="both"/>
        <w:rPr>
          <w:rFonts w:ascii="標楷體" w:eastAsia="標楷體" w:hAnsi="標楷體" w:cs="Times New Roman"/>
          <w:sz w:val="28"/>
          <w:szCs w:val="20"/>
        </w:rPr>
      </w:pPr>
      <w:r w:rsidRPr="002568DF">
        <w:rPr>
          <w:rFonts w:ascii="標楷體" w:eastAsia="標楷體" w:hAnsi="標楷體" w:cs="Times New Roman" w:hint="eastAsia"/>
          <w:sz w:val="28"/>
          <w:szCs w:val="20"/>
        </w:rPr>
        <w:t>(十一)證券商買賣交割資料媒體傳送(交易代號</w:t>
      </w:r>
      <w:r w:rsidRPr="002568DF">
        <w:rPr>
          <w:rFonts w:ascii="標楷體" w:eastAsia="標楷體" w:hAnsi="標楷體" w:cs="Times New Roman"/>
          <w:sz w:val="28"/>
          <w:szCs w:val="20"/>
        </w:rPr>
        <w:t>B</w:t>
      </w:r>
      <w:r w:rsidRPr="002568DF">
        <w:rPr>
          <w:rFonts w:ascii="標楷體" w:eastAsia="標楷體" w:hAnsi="標楷體" w:cs="Times New Roman" w:hint="eastAsia"/>
          <w:sz w:val="28"/>
          <w:szCs w:val="20"/>
        </w:rPr>
        <w:t>01)。</w:t>
      </w:r>
    </w:p>
    <w:p w:rsidR="00617496" w:rsidRPr="002568DF" w:rsidRDefault="00617496" w:rsidP="00617496">
      <w:pPr>
        <w:snapToGrid w:val="0"/>
        <w:spacing w:line="400" w:lineRule="atLeast"/>
        <w:ind w:leftChars="175" w:left="1260" w:hangingChars="300" w:hanging="840"/>
        <w:jc w:val="both"/>
        <w:rPr>
          <w:rFonts w:ascii="標楷體" w:eastAsia="標楷體" w:hAnsi="標楷體" w:cs="Times New Roman"/>
          <w:sz w:val="28"/>
          <w:szCs w:val="20"/>
        </w:rPr>
      </w:pPr>
      <w:r w:rsidRPr="002568DF">
        <w:rPr>
          <w:rFonts w:ascii="標楷體" w:eastAsia="標楷體" w:hAnsi="標楷體" w:cs="Times New Roman" w:hint="eastAsia"/>
          <w:sz w:val="28"/>
          <w:szCs w:val="20"/>
        </w:rPr>
        <w:t>(十二)借貸款項／交割款項融資擔保品轉帳(交易代號</w:t>
      </w:r>
      <w:r w:rsidRPr="002568DF">
        <w:rPr>
          <w:rFonts w:ascii="標楷體" w:eastAsia="標楷體" w:hAnsi="標楷體" w:cs="Times New Roman"/>
          <w:sz w:val="28"/>
          <w:szCs w:val="20"/>
        </w:rPr>
        <w:t>K10</w:t>
      </w:r>
      <w:r w:rsidRPr="002568DF">
        <w:rPr>
          <w:rFonts w:ascii="標楷體" w:eastAsia="標楷體" w:hAnsi="標楷體" w:cs="Times New Roman" w:hint="eastAsia"/>
          <w:sz w:val="28"/>
          <w:szCs w:val="20"/>
        </w:rPr>
        <w:t>)，限轉帳類別2.退還。</w:t>
      </w:r>
    </w:p>
    <w:p w:rsidR="00617496" w:rsidRPr="002568DF" w:rsidRDefault="00617496" w:rsidP="00617496">
      <w:pPr>
        <w:snapToGrid w:val="0"/>
        <w:spacing w:line="400" w:lineRule="atLeast"/>
        <w:ind w:leftChars="175" w:left="1000" w:hangingChars="207" w:hanging="580"/>
        <w:jc w:val="both"/>
        <w:rPr>
          <w:rFonts w:ascii="標楷體" w:eastAsia="標楷體" w:hAnsi="標楷體" w:cs="Times New Roman"/>
          <w:sz w:val="28"/>
          <w:szCs w:val="20"/>
        </w:rPr>
      </w:pPr>
      <w:r w:rsidRPr="002568DF">
        <w:rPr>
          <w:rFonts w:ascii="標楷體" w:eastAsia="標楷體" w:hAnsi="標楷體" w:cs="Times New Roman" w:hint="eastAsia"/>
          <w:sz w:val="28"/>
          <w:szCs w:val="20"/>
        </w:rPr>
        <w:t>(十三)保管機構交易確認暨賣出交割通知(交易代號</w:t>
      </w:r>
      <w:r w:rsidRPr="002568DF">
        <w:rPr>
          <w:rFonts w:ascii="標楷體" w:eastAsia="標楷體" w:hAnsi="標楷體" w:cs="Times New Roman"/>
          <w:sz w:val="28"/>
          <w:szCs w:val="20"/>
        </w:rPr>
        <w:t>K16</w:t>
      </w:r>
      <w:r w:rsidRPr="002568DF">
        <w:rPr>
          <w:rFonts w:ascii="標楷體" w:eastAsia="標楷體" w:hAnsi="標楷體" w:cs="Times New Roman" w:hint="eastAsia"/>
          <w:sz w:val="28"/>
          <w:szCs w:val="20"/>
        </w:rPr>
        <w:t>)。</w:t>
      </w:r>
    </w:p>
    <w:p w:rsidR="00617496" w:rsidRPr="002568DF" w:rsidRDefault="00617496" w:rsidP="00617496">
      <w:pPr>
        <w:snapToGrid w:val="0"/>
        <w:spacing w:line="400" w:lineRule="atLeast"/>
        <w:ind w:leftChars="175" w:left="426" w:hangingChars="2" w:hanging="6"/>
        <w:jc w:val="both"/>
        <w:rPr>
          <w:rFonts w:ascii="標楷體" w:eastAsia="標楷體" w:hAnsi="標楷體" w:cs="Times New Roman"/>
          <w:sz w:val="28"/>
          <w:szCs w:val="20"/>
        </w:rPr>
      </w:pPr>
      <w:r w:rsidRPr="002568DF">
        <w:rPr>
          <w:rFonts w:ascii="標楷體" w:eastAsia="標楷體" w:hAnsi="標楷體" w:cs="Times New Roman" w:hint="eastAsia"/>
          <w:sz w:val="28"/>
          <w:szCs w:val="20"/>
        </w:rPr>
        <w:t>(十四)保管機構賣出撥轉通知(交易代號B97)。</w:t>
      </w:r>
    </w:p>
    <w:p w:rsidR="002568DF" w:rsidRPr="002568DF" w:rsidRDefault="002568DF" w:rsidP="002568DF">
      <w:pPr>
        <w:snapToGrid w:val="0"/>
        <w:spacing w:line="400" w:lineRule="atLeast"/>
        <w:ind w:leftChars="193" w:left="1245" w:hangingChars="279" w:hanging="782"/>
        <w:jc w:val="both"/>
        <w:rPr>
          <w:rFonts w:ascii="標楷體" w:eastAsia="標楷體" w:hAnsi="標楷體" w:cs="Times New Roman"/>
          <w:b/>
          <w:sz w:val="28"/>
          <w:szCs w:val="20"/>
        </w:rPr>
      </w:pPr>
      <w:r w:rsidRPr="007A6FAC">
        <w:rPr>
          <w:rFonts w:ascii="標楷體" w:eastAsia="標楷體" w:hAnsi="標楷體" w:cs="Times New Roman" w:hint="eastAsia"/>
          <w:b/>
          <w:sz w:val="28"/>
          <w:szCs w:val="20"/>
        </w:rPr>
        <w:t>(十五)交割專戶客戶股</w:t>
      </w:r>
      <w:proofErr w:type="gramStart"/>
      <w:r w:rsidRPr="007A6FAC">
        <w:rPr>
          <w:rFonts w:ascii="標楷體" w:eastAsia="標楷體" w:hAnsi="標楷體" w:cs="Times New Roman" w:hint="eastAsia"/>
          <w:b/>
          <w:sz w:val="28"/>
          <w:szCs w:val="20"/>
        </w:rPr>
        <w:t>務</w:t>
      </w:r>
      <w:proofErr w:type="gramEnd"/>
      <w:r w:rsidRPr="007A6FAC">
        <w:rPr>
          <w:rFonts w:ascii="標楷體" w:eastAsia="標楷體" w:hAnsi="標楷體" w:cs="Times New Roman" w:hint="eastAsia"/>
          <w:b/>
          <w:sz w:val="28"/>
          <w:szCs w:val="20"/>
        </w:rPr>
        <w:t>作業應收款匯入分</w:t>
      </w:r>
      <w:proofErr w:type="gramStart"/>
      <w:r w:rsidRPr="007A6FAC">
        <w:rPr>
          <w:rFonts w:ascii="標楷體" w:eastAsia="標楷體" w:hAnsi="標楷體" w:cs="Times New Roman" w:hint="eastAsia"/>
          <w:b/>
          <w:sz w:val="28"/>
          <w:szCs w:val="20"/>
        </w:rPr>
        <w:t>戶帳集保</w:t>
      </w:r>
      <w:proofErr w:type="gramEnd"/>
      <w:r w:rsidRPr="007A6FAC">
        <w:rPr>
          <w:rFonts w:ascii="標楷體" w:eastAsia="標楷體" w:hAnsi="標楷體" w:cs="Times New Roman" w:hint="eastAsia"/>
          <w:b/>
          <w:sz w:val="28"/>
          <w:szCs w:val="20"/>
        </w:rPr>
        <w:t>帳號通知(交易代號G91)。</w:t>
      </w:r>
      <w:bookmarkStart w:id="0" w:name="_GoBack"/>
      <w:bookmarkEnd w:id="0"/>
    </w:p>
    <w:p w:rsidR="00617496" w:rsidRPr="002568DF" w:rsidRDefault="00617496" w:rsidP="00617496">
      <w:pPr>
        <w:snapToGrid w:val="0"/>
        <w:spacing w:line="400" w:lineRule="atLeast"/>
        <w:jc w:val="both"/>
        <w:outlineLvl w:val="2"/>
        <w:rPr>
          <w:rFonts w:ascii="標楷體" w:eastAsia="標楷體" w:hAnsi="標楷體" w:cs="Times New Roman"/>
          <w:sz w:val="28"/>
          <w:szCs w:val="20"/>
          <w:lang w:val="x-none" w:eastAsia="x-none"/>
        </w:rPr>
      </w:pPr>
      <w:proofErr w:type="spellStart"/>
      <w:r w:rsidRPr="002568DF">
        <w:rPr>
          <w:rFonts w:ascii="標楷體" w:eastAsia="標楷體" w:hAnsi="標楷體" w:cs="Times New Roman" w:hint="eastAsia"/>
          <w:sz w:val="28"/>
          <w:szCs w:val="20"/>
          <w:lang w:val="x-none" w:eastAsia="x-none"/>
        </w:rPr>
        <w:t>三、作業程序</w:t>
      </w:r>
      <w:proofErr w:type="spellEnd"/>
    </w:p>
    <w:p w:rsidR="00617496" w:rsidRPr="002568DF" w:rsidRDefault="00617496" w:rsidP="00617496">
      <w:pPr>
        <w:snapToGrid w:val="0"/>
        <w:spacing w:line="400" w:lineRule="atLeast"/>
        <w:ind w:leftChars="175" w:left="420"/>
        <w:jc w:val="both"/>
        <w:rPr>
          <w:rFonts w:ascii="標楷體" w:eastAsia="標楷體" w:hAnsi="標楷體" w:cs="Times New Roman"/>
          <w:sz w:val="28"/>
          <w:szCs w:val="20"/>
        </w:rPr>
      </w:pPr>
      <w:r w:rsidRPr="002568DF">
        <w:rPr>
          <w:rFonts w:ascii="標楷體" w:eastAsia="標楷體" w:hAnsi="標楷體" w:cs="Times New Roman" w:hint="eastAsia"/>
          <w:sz w:val="28"/>
          <w:szCs w:val="20"/>
        </w:rPr>
        <w:t>除上述二</w:t>
      </w:r>
      <w:r w:rsidRPr="002568DF">
        <w:rPr>
          <w:rFonts w:ascii="標楷體" w:eastAsia="標楷體" w:hAnsi="標楷體" w:cs="Times New Roman" w:hint="eastAsia"/>
          <w:sz w:val="28"/>
          <w:szCs w:val="20"/>
          <w:lang w:eastAsia="zh-HK"/>
        </w:rPr>
        <w:t>之</w:t>
      </w:r>
      <w:r w:rsidRPr="002568DF">
        <w:rPr>
          <w:rFonts w:ascii="標楷體" w:eastAsia="標楷體" w:hAnsi="標楷體" w:cs="Times New Roman" w:hint="eastAsia"/>
          <w:sz w:val="28"/>
          <w:szCs w:val="20"/>
        </w:rPr>
        <w:t>(九)「</w:t>
      </w:r>
      <w:proofErr w:type="gramStart"/>
      <w:r w:rsidRPr="002568DF">
        <w:rPr>
          <w:rFonts w:ascii="標楷體" w:eastAsia="標楷體" w:hAnsi="標楷體" w:cs="Times New Roman" w:hint="eastAsia"/>
          <w:sz w:val="28"/>
          <w:szCs w:val="20"/>
        </w:rPr>
        <w:t>收購交存</w:t>
      </w:r>
      <w:proofErr w:type="gramEnd"/>
      <w:r w:rsidRPr="002568DF">
        <w:rPr>
          <w:rFonts w:ascii="標楷體" w:eastAsia="標楷體" w:hAnsi="標楷體" w:cs="Times New Roman" w:hint="eastAsia"/>
          <w:sz w:val="28"/>
          <w:szCs w:val="20"/>
        </w:rPr>
        <w:t>／撤銷轉撥(交易代號360)，限類別0.</w:t>
      </w:r>
      <w:proofErr w:type="gramStart"/>
      <w:r w:rsidRPr="002568DF">
        <w:rPr>
          <w:rFonts w:ascii="標楷體" w:eastAsia="標楷體" w:hAnsi="標楷體" w:cs="Times New Roman" w:hint="eastAsia"/>
          <w:sz w:val="28"/>
          <w:szCs w:val="20"/>
        </w:rPr>
        <w:t>交存</w:t>
      </w:r>
      <w:proofErr w:type="gramEnd"/>
      <w:r w:rsidRPr="002568DF">
        <w:rPr>
          <w:rFonts w:ascii="標楷體" w:eastAsia="標楷體" w:hAnsi="標楷體" w:cs="Times New Roman" w:hint="eastAsia"/>
          <w:sz w:val="28"/>
          <w:szCs w:val="20"/>
        </w:rPr>
        <w:t>」有關客戶以電子方式申請之作業項目，參加人應依第三章第</w:t>
      </w:r>
      <w:r w:rsidRPr="002568DF">
        <w:rPr>
          <w:rFonts w:ascii="標楷體" w:eastAsia="標楷體" w:hAnsi="標楷體" w:cs="Times New Roman" w:hint="eastAsia"/>
          <w:sz w:val="28"/>
          <w:szCs w:val="20"/>
          <w:lang w:eastAsia="zh-HK"/>
        </w:rPr>
        <w:t>八</w:t>
      </w:r>
      <w:r w:rsidRPr="002568DF">
        <w:rPr>
          <w:rFonts w:ascii="標楷體" w:eastAsia="標楷體" w:hAnsi="標楷體" w:cs="Times New Roman" w:hint="eastAsia"/>
          <w:sz w:val="28"/>
          <w:szCs w:val="20"/>
        </w:rPr>
        <w:t>節之作業程序辦理外，其餘作業項目，參加人應依下列作業程序辦理：</w:t>
      </w:r>
    </w:p>
    <w:p w:rsidR="00617496" w:rsidRPr="002568DF" w:rsidRDefault="00617496" w:rsidP="00617496">
      <w:pPr>
        <w:snapToGrid w:val="0"/>
        <w:spacing w:line="400" w:lineRule="atLeast"/>
        <w:ind w:leftChars="175" w:left="1000" w:hangingChars="207" w:hanging="580"/>
        <w:jc w:val="both"/>
        <w:rPr>
          <w:rFonts w:ascii="標楷體" w:eastAsia="標楷體" w:hAnsi="標楷體" w:cs="Times New Roman"/>
          <w:sz w:val="28"/>
          <w:szCs w:val="20"/>
        </w:rPr>
      </w:pPr>
      <w:r w:rsidRPr="002568DF">
        <w:rPr>
          <w:rFonts w:ascii="標楷體" w:eastAsia="標楷體" w:hAnsi="標楷體" w:cs="Times New Roman" w:hint="eastAsia"/>
          <w:sz w:val="28"/>
          <w:szCs w:val="20"/>
        </w:rPr>
        <w:lastRenderedPageBreak/>
        <w:t>(</w:t>
      </w:r>
      <w:proofErr w:type="gramStart"/>
      <w:r w:rsidRPr="002568DF">
        <w:rPr>
          <w:rFonts w:ascii="標楷體" w:eastAsia="標楷體" w:hAnsi="標楷體" w:cs="Times New Roman" w:hint="eastAsia"/>
          <w:sz w:val="28"/>
          <w:szCs w:val="20"/>
        </w:rPr>
        <w:t>一</w:t>
      </w:r>
      <w:proofErr w:type="gramEnd"/>
      <w:r w:rsidRPr="002568DF">
        <w:rPr>
          <w:rFonts w:ascii="標楷體" w:eastAsia="標楷體" w:hAnsi="標楷體" w:cs="Times New Roman" w:hint="eastAsia"/>
          <w:sz w:val="28"/>
          <w:szCs w:val="20"/>
        </w:rPr>
        <w:t>)客戶</w:t>
      </w:r>
    </w:p>
    <w:p w:rsidR="00617496" w:rsidRPr="002568DF" w:rsidRDefault="00617496" w:rsidP="00617496">
      <w:pPr>
        <w:snapToGrid w:val="0"/>
        <w:spacing w:line="400" w:lineRule="atLeast"/>
        <w:ind w:leftChars="349" w:left="1121" w:hangingChars="101" w:hanging="283"/>
        <w:jc w:val="both"/>
        <w:rPr>
          <w:rFonts w:ascii="標楷體" w:eastAsia="標楷體" w:hAnsi="標楷體" w:cs="Times New Roman"/>
          <w:snapToGrid w:val="0"/>
          <w:kern w:val="0"/>
          <w:sz w:val="28"/>
          <w:szCs w:val="20"/>
        </w:rPr>
      </w:pPr>
      <w:r w:rsidRPr="002568DF">
        <w:rPr>
          <w:rFonts w:ascii="標楷體" w:eastAsia="標楷體" w:hAnsi="標楷體" w:cs="Times New Roman" w:hint="eastAsia"/>
          <w:snapToGrid w:val="0"/>
          <w:kern w:val="0"/>
          <w:sz w:val="28"/>
          <w:szCs w:val="20"/>
        </w:rPr>
        <w:t>1.於證券商提供</w:t>
      </w:r>
      <w:proofErr w:type="gramStart"/>
      <w:r w:rsidRPr="002568DF">
        <w:rPr>
          <w:rFonts w:ascii="標楷體" w:eastAsia="標楷體" w:hAnsi="標楷體" w:cs="Times New Roman" w:hint="eastAsia"/>
          <w:snapToGrid w:val="0"/>
          <w:kern w:val="0"/>
          <w:sz w:val="28"/>
          <w:szCs w:val="20"/>
        </w:rPr>
        <w:t>之線上申請</w:t>
      </w:r>
      <w:proofErr w:type="gramEnd"/>
      <w:r w:rsidRPr="002568DF">
        <w:rPr>
          <w:rFonts w:ascii="標楷體" w:eastAsia="標楷體" w:hAnsi="標楷體" w:cs="Times New Roman" w:hint="eastAsia"/>
          <w:snapToGrid w:val="0"/>
          <w:kern w:val="0"/>
          <w:sz w:val="28"/>
          <w:szCs w:val="20"/>
        </w:rPr>
        <w:t>介面，使用證券商認可之憑證申請</w:t>
      </w:r>
      <w:r w:rsidRPr="002568DF">
        <w:rPr>
          <w:rFonts w:ascii="標楷體" w:eastAsia="標楷體" w:hAnsi="標楷體" w:cs="Times New Roman" w:hint="eastAsia"/>
          <w:sz w:val="28"/>
          <w:szCs w:val="20"/>
        </w:rPr>
        <w:t>。</w:t>
      </w:r>
    </w:p>
    <w:p w:rsidR="00617496" w:rsidRPr="002568DF" w:rsidRDefault="00617496" w:rsidP="00617496">
      <w:pPr>
        <w:snapToGrid w:val="0"/>
        <w:spacing w:line="400" w:lineRule="atLeast"/>
        <w:ind w:leftChars="349" w:left="1121" w:hangingChars="101" w:hanging="283"/>
        <w:jc w:val="both"/>
        <w:rPr>
          <w:rFonts w:ascii="標楷體" w:eastAsia="標楷體" w:hAnsi="標楷體" w:cs="Times New Roman"/>
          <w:snapToGrid w:val="0"/>
          <w:kern w:val="0"/>
          <w:sz w:val="28"/>
          <w:szCs w:val="20"/>
        </w:rPr>
      </w:pPr>
      <w:r w:rsidRPr="002568DF">
        <w:rPr>
          <w:rFonts w:ascii="標楷體" w:eastAsia="標楷體" w:hAnsi="標楷體" w:cs="Times New Roman" w:hint="eastAsia"/>
          <w:snapToGrid w:val="0"/>
          <w:kern w:val="0"/>
          <w:sz w:val="28"/>
          <w:szCs w:val="20"/>
        </w:rPr>
        <w:t>2.依證券商規定輸入相關申請資料，並以憑證簽署相關文件及依證券商其他規定辦理</w:t>
      </w:r>
      <w:r w:rsidRPr="002568DF">
        <w:rPr>
          <w:rFonts w:ascii="標楷體" w:eastAsia="標楷體" w:hAnsi="標楷體" w:cs="Times New Roman" w:hint="eastAsia"/>
          <w:sz w:val="28"/>
          <w:szCs w:val="20"/>
        </w:rPr>
        <w:t>。屬變更戶籍地址者，客戶應提供戶政單位</w:t>
      </w:r>
      <w:proofErr w:type="gramStart"/>
      <w:r w:rsidRPr="002568DF">
        <w:rPr>
          <w:rFonts w:ascii="標楷體" w:eastAsia="標楷體" w:hAnsi="標楷體" w:cs="Times New Roman" w:hint="eastAsia"/>
          <w:sz w:val="28"/>
          <w:szCs w:val="20"/>
        </w:rPr>
        <w:t>製發載明</w:t>
      </w:r>
      <w:proofErr w:type="gramEnd"/>
      <w:r w:rsidRPr="002568DF">
        <w:rPr>
          <w:rFonts w:ascii="標楷體" w:eastAsia="標楷體" w:hAnsi="標楷體" w:cs="Times New Roman" w:hint="eastAsia"/>
          <w:sz w:val="28"/>
          <w:szCs w:val="20"/>
        </w:rPr>
        <w:t>戶籍地址變更具詳細記事之新式戶口名簿影本或其他有相同效力之證明文件，並於</w:t>
      </w:r>
      <w:proofErr w:type="gramStart"/>
      <w:r w:rsidRPr="002568DF">
        <w:rPr>
          <w:rFonts w:ascii="標楷體" w:eastAsia="標楷體" w:hAnsi="標楷體" w:cs="Times New Roman" w:hint="eastAsia"/>
          <w:sz w:val="28"/>
          <w:szCs w:val="20"/>
        </w:rPr>
        <w:t>上開影本</w:t>
      </w:r>
      <w:proofErr w:type="gramEnd"/>
      <w:r w:rsidRPr="002568DF">
        <w:rPr>
          <w:rFonts w:ascii="標楷體" w:eastAsia="標楷體" w:hAnsi="標楷體" w:cs="Times New Roman" w:hint="eastAsia"/>
          <w:sz w:val="28"/>
          <w:szCs w:val="20"/>
        </w:rPr>
        <w:t>或文件空白處親自簽章。</w:t>
      </w:r>
    </w:p>
    <w:p w:rsidR="00617496" w:rsidRPr="002568DF" w:rsidRDefault="00617496" w:rsidP="00617496">
      <w:pPr>
        <w:snapToGrid w:val="0"/>
        <w:spacing w:line="400" w:lineRule="atLeast"/>
        <w:ind w:leftChars="176" w:left="422"/>
        <w:jc w:val="both"/>
        <w:rPr>
          <w:rFonts w:ascii="標楷體" w:eastAsia="標楷體" w:hAnsi="標楷體" w:cs="Times New Roman"/>
          <w:snapToGrid w:val="0"/>
          <w:kern w:val="0"/>
          <w:sz w:val="28"/>
          <w:szCs w:val="20"/>
        </w:rPr>
      </w:pPr>
      <w:r w:rsidRPr="002568DF">
        <w:rPr>
          <w:rFonts w:ascii="標楷體" w:eastAsia="標楷體" w:hAnsi="標楷體" w:cs="Times New Roman" w:hint="eastAsia"/>
          <w:snapToGrid w:val="0"/>
          <w:kern w:val="0"/>
          <w:sz w:val="28"/>
          <w:szCs w:val="20"/>
        </w:rPr>
        <w:t>(二)</w:t>
      </w:r>
      <w:r w:rsidRPr="002568DF">
        <w:rPr>
          <w:rFonts w:ascii="標楷體" w:eastAsia="標楷體" w:hAnsi="標楷體" w:cs="Times New Roman" w:hint="eastAsia"/>
          <w:sz w:val="28"/>
          <w:szCs w:val="20"/>
        </w:rPr>
        <w:t>證券商</w:t>
      </w:r>
    </w:p>
    <w:p w:rsidR="00617496" w:rsidRPr="002568DF" w:rsidRDefault="00617496" w:rsidP="00617496">
      <w:pPr>
        <w:snapToGrid w:val="0"/>
        <w:spacing w:line="400" w:lineRule="atLeast"/>
        <w:ind w:leftChars="349" w:left="1121" w:hangingChars="101" w:hanging="283"/>
        <w:jc w:val="both"/>
        <w:rPr>
          <w:rFonts w:ascii="標楷體" w:eastAsia="標楷體" w:hAnsi="標楷體" w:cs="Times New Roman"/>
          <w:snapToGrid w:val="0"/>
          <w:kern w:val="0"/>
          <w:sz w:val="28"/>
          <w:szCs w:val="20"/>
        </w:rPr>
      </w:pPr>
      <w:r w:rsidRPr="002568DF">
        <w:rPr>
          <w:rFonts w:ascii="標楷體" w:eastAsia="標楷體" w:hAnsi="標楷體" w:cs="Times New Roman" w:hint="eastAsia"/>
          <w:snapToGrid w:val="0"/>
          <w:kern w:val="0"/>
          <w:sz w:val="28"/>
          <w:szCs w:val="20"/>
        </w:rPr>
        <w:t>1.應確認客戶身分及電子簽章正確性。</w:t>
      </w:r>
    </w:p>
    <w:p w:rsidR="00617496" w:rsidRPr="002568DF" w:rsidRDefault="00617496" w:rsidP="00617496">
      <w:pPr>
        <w:snapToGrid w:val="0"/>
        <w:spacing w:line="400" w:lineRule="atLeast"/>
        <w:ind w:leftChars="349" w:left="1121" w:hangingChars="101" w:hanging="283"/>
        <w:jc w:val="both"/>
        <w:rPr>
          <w:rFonts w:ascii="標楷體" w:eastAsia="標楷體" w:hAnsi="標楷體" w:cs="Times New Roman"/>
          <w:snapToGrid w:val="0"/>
          <w:kern w:val="0"/>
          <w:sz w:val="28"/>
          <w:szCs w:val="20"/>
        </w:rPr>
      </w:pPr>
      <w:r w:rsidRPr="002568DF">
        <w:rPr>
          <w:rFonts w:ascii="標楷體" w:eastAsia="標楷體" w:hAnsi="標楷體" w:cs="Times New Roman" w:hint="eastAsia"/>
          <w:snapToGrid w:val="0"/>
          <w:kern w:val="0"/>
          <w:sz w:val="28"/>
          <w:szCs w:val="20"/>
        </w:rPr>
        <w:t>2.依各申請作業之控管程序檢核並確認客戶之申請資料。</w:t>
      </w:r>
      <w:r w:rsidRPr="002568DF">
        <w:rPr>
          <w:rFonts w:ascii="標楷體" w:eastAsia="標楷體" w:hAnsi="標楷體" w:cs="Times New Roman" w:hint="eastAsia"/>
          <w:sz w:val="28"/>
          <w:szCs w:val="20"/>
        </w:rPr>
        <w:t>屬變更戶籍地址者，</w:t>
      </w:r>
      <w:r w:rsidRPr="002568DF">
        <w:rPr>
          <w:rFonts w:ascii="標楷體" w:eastAsia="標楷體" w:hAnsi="標楷體" w:cs="Times New Roman" w:hint="eastAsia"/>
          <w:snapToGrid w:val="0"/>
          <w:kern w:val="0"/>
          <w:sz w:val="28"/>
          <w:szCs w:val="20"/>
        </w:rPr>
        <w:t>於接獲客戶提供之書面證明文件，應向客戶查證無誤方得辦理變更。</w:t>
      </w:r>
    </w:p>
    <w:p w:rsidR="00617496" w:rsidRPr="002568DF" w:rsidRDefault="00617496" w:rsidP="00617496">
      <w:pPr>
        <w:snapToGrid w:val="0"/>
        <w:spacing w:line="400" w:lineRule="atLeast"/>
        <w:ind w:leftChars="349" w:left="1121" w:hangingChars="101" w:hanging="283"/>
        <w:jc w:val="both"/>
        <w:rPr>
          <w:rFonts w:ascii="標楷體" w:eastAsia="標楷體" w:hAnsi="標楷體" w:cs="Times New Roman"/>
          <w:snapToGrid w:val="0"/>
          <w:kern w:val="0"/>
          <w:sz w:val="28"/>
          <w:szCs w:val="20"/>
        </w:rPr>
      </w:pPr>
      <w:r w:rsidRPr="002568DF">
        <w:rPr>
          <w:rFonts w:ascii="標楷體" w:eastAsia="標楷體" w:hAnsi="標楷體" w:cs="Times New Roman" w:hint="eastAsia"/>
          <w:snapToGrid w:val="0"/>
          <w:kern w:val="0"/>
          <w:sz w:val="28"/>
          <w:szCs w:val="20"/>
        </w:rPr>
        <w:t>3.於相關申請資料檢核無誤後，應透過</w:t>
      </w:r>
      <w:r w:rsidRPr="002568DF">
        <w:rPr>
          <w:rFonts w:ascii="標楷體" w:eastAsia="標楷體" w:hAnsi="標楷體" w:cs="Times New Roman" w:hint="eastAsia"/>
          <w:sz w:val="28"/>
          <w:szCs w:val="20"/>
        </w:rPr>
        <w:t>集保結算所帳簿劃撥STP服務</w:t>
      </w:r>
      <w:r w:rsidRPr="002568DF">
        <w:rPr>
          <w:rFonts w:ascii="標楷體" w:eastAsia="標楷體" w:hAnsi="標楷體" w:cs="Times New Roman" w:hint="eastAsia"/>
          <w:snapToGrid w:val="0"/>
          <w:kern w:val="0"/>
          <w:sz w:val="28"/>
          <w:szCs w:val="20"/>
        </w:rPr>
        <w:t>，將申請資料通知</w:t>
      </w:r>
      <w:r w:rsidRPr="002568DF">
        <w:rPr>
          <w:rFonts w:ascii="標楷體" w:eastAsia="標楷體" w:hAnsi="標楷體" w:cs="Times New Roman" w:hint="eastAsia"/>
          <w:sz w:val="28"/>
          <w:szCs w:val="20"/>
        </w:rPr>
        <w:t>集保結算所</w:t>
      </w:r>
      <w:r w:rsidRPr="002568DF">
        <w:rPr>
          <w:rFonts w:ascii="標楷體" w:eastAsia="標楷體" w:hAnsi="標楷體" w:cs="Times New Roman" w:hint="eastAsia"/>
          <w:snapToGrid w:val="0"/>
          <w:kern w:val="0"/>
          <w:sz w:val="28"/>
          <w:szCs w:val="20"/>
        </w:rPr>
        <w:t>。惟依證券交易所或</w:t>
      </w:r>
      <w:r w:rsidRPr="002568DF">
        <w:rPr>
          <w:rFonts w:ascii="標楷體" w:eastAsia="標楷體" w:hAnsi="標楷體" w:cs="Times New Roman" w:hint="eastAsia"/>
          <w:sz w:val="28"/>
          <w:szCs w:val="20"/>
        </w:rPr>
        <w:t>櫃檯買賣中心</w:t>
      </w:r>
      <w:r w:rsidRPr="002568DF">
        <w:rPr>
          <w:rFonts w:ascii="標楷體" w:eastAsia="標楷體" w:hAnsi="標楷體" w:cs="Times New Roman" w:hint="eastAsia"/>
          <w:snapToGrid w:val="0"/>
          <w:kern w:val="0"/>
          <w:sz w:val="28"/>
          <w:szCs w:val="20"/>
        </w:rPr>
        <w:t>規定已與客戶</w:t>
      </w:r>
      <w:proofErr w:type="gramStart"/>
      <w:r w:rsidRPr="002568DF">
        <w:rPr>
          <w:rFonts w:ascii="標楷體" w:eastAsia="標楷體" w:hAnsi="標楷體" w:cs="Times New Roman" w:hint="eastAsia"/>
          <w:snapToGrid w:val="0"/>
          <w:kern w:val="0"/>
          <w:sz w:val="28"/>
          <w:szCs w:val="20"/>
        </w:rPr>
        <w:t>簽訂免臨櫃</w:t>
      </w:r>
      <w:proofErr w:type="gramEnd"/>
      <w:r w:rsidRPr="002568DF">
        <w:rPr>
          <w:rFonts w:ascii="標楷體" w:eastAsia="標楷體" w:hAnsi="標楷體" w:cs="Times New Roman" w:hint="eastAsia"/>
          <w:snapToGrid w:val="0"/>
          <w:kern w:val="0"/>
          <w:sz w:val="28"/>
          <w:szCs w:val="20"/>
        </w:rPr>
        <w:t>同意書者，及屬無</w:t>
      </w:r>
      <w:proofErr w:type="gramStart"/>
      <w:r w:rsidRPr="002568DF">
        <w:rPr>
          <w:rFonts w:ascii="標楷體" w:eastAsia="標楷體" w:hAnsi="標楷體" w:cs="Times New Roman" w:hint="eastAsia"/>
          <w:snapToGrid w:val="0"/>
          <w:kern w:val="0"/>
          <w:sz w:val="28"/>
          <w:szCs w:val="20"/>
        </w:rPr>
        <w:t>摺</w:t>
      </w:r>
      <w:proofErr w:type="gramEnd"/>
      <w:r w:rsidRPr="002568DF">
        <w:rPr>
          <w:rFonts w:ascii="標楷體" w:eastAsia="標楷體" w:hAnsi="標楷體" w:cs="Times New Roman" w:hint="eastAsia"/>
          <w:snapToGrid w:val="0"/>
          <w:kern w:val="0"/>
          <w:sz w:val="28"/>
          <w:szCs w:val="20"/>
        </w:rPr>
        <w:t>帳戶或無須提示存摺作業，得自受理客戶申請之系統列印客戶申請資料（以下稱代申請書），以替代申請書，透過SMART連線電腦，以操作交易或媒體傳檔方式通知</w:t>
      </w:r>
      <w:r w:rsidRPr="002568DF">
        <w:rPr>
          <w:rFonts w:ascii="標楷體" w:eastAsia="標楷體" w:hAnsi="標楷體" w:cs="Times New Roman" w:hint="eastAsia"/>
          <w:snapToGrid w:val="0"/>
          <w:kern w:val="0"/>
          <w:sz w:val="28"/>
          <w:szCs w:val="20"/>
          <w:lang w:eastAsia="zh-HK"/>
        </w:rPr>
        <w:t>集保結算所</w:t>
      </w:r>
      <w:r w:rsidRPr="002568DF">
        <w:rPr>
          <w:rFonts w:ascii="標楷體" w:eastAsia="標楷體" w:hAnsi="標楷體" w:cs="Times New Roman" w:hint="eastAsia"/>
          <w:snapToGrid w:val="0"/>
          <w:kern w:val="0"/>
          <w:sz w:val="28"/>
          <w:szCs w:val="20"/>
        </w:rPr>
        <w:t>：</w:t>
      </w:r>
    </w:p>
    <w:p w:rsidR="00617496" w:rsidRPr="002568DF" w:rsidRDefault="00617496" w:rsidP="00617496">
      <w:pPr>
        <w:snapToGrid w:val="0"/>
        <w:spacing w:line="400" w:lineRule="atLeast"/>
        <w:ind w:leftChars="436" w:left="1469" w:hangingChars="151" w:hanging="423"/>
        <w:jc w:val="both"/>
        <w:rPr>
          <w:rFonts w:ascii="標楷體" w:eastAsia="標楷體" w:hAnsi="標楷體" w:cs="Times New Roman"/>
          <w:sz w:val="28"/>
          <w:szCs w:val="20"/>
        </w:rPr>
      </w:pPr>
      <w:r w:rsidRPr="002568DF">
        <w:rPr>
          <w:rFonts w:ascii="標楷體" w:eastAsia="標楷體" w:hAnsi="標楷體" w:cs="Times New Roman" w:hint="eastAsia"/>
          <w:sz w:val="28"/>
          <w:szCs w:val="20"/>
        </w:rPr>
        <w:t>(1)開戶基本資料建檔(交易代號140)</w:t>
      </w:r>
    </w:p>
    <w:p w:rsidR="00617496" w:rsidRPr="002568DF" w:rsidRDefault="00617496" w:rsidP="00617496">
      <w:pPr>
        <w:snapToGrid w:val="0"/>
        <w:spacing w:line="400" w:lineRule="atLeast"/>
        <w:ind w:leftChars="436" w:left="1469" w:hangingChars="151" w:hanging="423"/>
        <w:jc w:val="both"/>
        <w:rPr>
          <w:rFonts w:ascii="標楷體" w:eastAsia="標楷體" w:hAnsi="標楷體" w:cs="Times New Roman"/>
          <w:sz w:val="28"/>
          <w:szCs w:val="20"/>
        </w:rPr>
      </w:pPr>
      <w:r w:rsidRPr="002568DF">
        <w:rPr>
          <w:rFonts w:ascii="標楷體" w:eastAsia="標楷體" w:hAnsi="標楷體" w:cs="Times New Roman" w:hint="eastAsia"/>
          <w:sz w:val="28"/>
          <w:szCs w:val="20"/>
        </w:rPr>
        <w:t>(2)客戶基本資料變更(交易代號146)</w:t>
      </w:r>
    </w:p>
    <w:p w:rsidR="00617496" w:rsidRPr="002568DF" w:rsidRDefault="00617496" w:rsidP="00617496">
      <w:pPr>
        <w:snapToGrid w:val="0"/>
        <w:spacing w:line="400" w:lineRule="atLeast"/>
        <w:ind w:leftChars="436" w:left="1469" w:hangingChars="151" w:hanging="423"/>
        <w:jc w:val="both"/>
        <w:rPr>
          <w:rFonts w:ascii="標楷體" w:eastAsia="標楷體" w:hAnsi="標楷體" w:cs="Times New Roman"/>
          <w:sz w:val="28"/>
          <w:szCs w:val="20"/>
        </w:rPr>
      </w:pPr>
      <w:r w:rsidRPr="002568DF">
        <w:rPr>
          <w:rFonts w:ascii="標楷體" w:eastAsia="標楷體" w:hAnsi="標楷體" w:cs="Times New Roman"/>
          <w:sz w:val="28"/>
          <w:szCs w:val="20"/>
        </w:rPr>
        <w:t>(</w:t>
      </w:r>
      <w:r w:rsidRPr="002568DF">
        <w:rPr>
          <w:rFonts w:ascii="標楷體" w:eastAsia="標楷體" w:hAnsi="標楷體" w:cs="Times New Roman" w:hint="eastAsia"/>
          <w:sz w:val="28"/>
          <w:szCs w:val="20"/>
        </w:rPr>
        <w:t>3</w:t>
      </w:r>
      <w:r w:rsidRPr="002568DF">
        <w:rPr>
          <w:rFonts w:ascii="標楷體" w:eastAsia="標楷體" w:hAnsi="標楷體" w:cs="Times New Roman"/>
          <w:sz w:val="28"/>
          <w:szCs w:val="20"/>
        </w:rPr>
        <w:t>)</w:t>
      </w:r>
      <w:r w:rsidRPr="002568DF">
        <w:rPr>
          <w:rFonts w:ascii="標楷體" w:eastAsia="標楷體" w:hAnsi="標楷體" w:cs="Times New Roman" w:hint="eastAsia"/>
          <w:sz w:val="28"/>
          <w:szCs w:val="20"/>
        </w:rPr>
        <w:t>存摺掛失／磁條損毀(交易代號147)</w:t>
      </w:r>
    </w:p>
    <w:p w:rsidR="00617496" w:rsidRPr="002568DF" w:rsidRDefault="00617496" w:rsidP="00617496">
      <w:pPr>
        <w:snapToGrid w:val="0"/>
        <w:spacing w:line="400" w:lineRule="atLeast"/>
        <w:ind w:leftChars="436" w:left="1469" w:hangingChars="151" w:hanging="423"/>
        <w:jc w:val="both"/>
        <w:rPr>
          <w:rFonts w:ascii="標楷體" w:eastAsia="標楷體" w:hAnsi="標楷體" w:cs="Times New Roman"/>
          <w:sz w:val="28"/>
          <w:szCs w:val="20"/>
        </w:rPr>
      </w:pPr>
      <w:r w:rsidRPr="002568DF">
        <w:rPr>
          <w:rFonts w:ascii="標楷體" w:eastAsia="標楷體" w:hAnsi="標楷體" w:cs="Times New Roman"/>
          <w:sz w:val="28"/>
          <w:szCs w:val="20"/>
        </w:rPr>
        <w:t>(4)</w:t>
      </w:r>
      <w:r w:rsidRPr="002568DF">
        <w:rPr>
          <w:rFonts w:ascii="標楷體" w:eastAsia="標楷體" w:hAnsi="標楷體" w:cs="Times New Roman" w:hint="eastAsia"/>
          <w:sz w:val="28"/>
          <w:szCs w:val="20"/>
        </w:rPr>
        <w:t>解約／未簽約帳戶註銷(交易代號155)</w:t>
      </w:r>
    </w:p>
    <w:p w:rsidR="00617496" w:rsidRPr="002568DF" w:rsidRDefault="00617496" w:rsidP="00617496">
      <w:pPr>
        <w:snapToGrid w:val="0"/>
        <w:spacing w:line="400" w:lineRule="atLeast"/>
        <w:ind w:leftChars="436" w:left="1469" w:hangingChars="151" w:hanging="423"/>
        <w:jc w:val="both"/>
        <w:rPr>
          <w:rFonts w:ascii="標楷體" w:eastAsia="標楷體" w:hAnsi="標楷體" w:cs="Times New Roman"/>
          <w:sz w:val="28"/>
          <w:szCs w:val="20"/>
        </w:rPr>
      </w:pPr>
      <w:r w:rsidRPr="002568DF">
        <w:rPr>
          <w:rFonts w:ascii="標楷體" w:eastAsia="標楷體" w:hAnsi="標楷體" w:cs="Times New Roman" w:hint="eastAsia"/>
          <w:sz w:val="28"/>
          <w:szCs w:val="20"/>
        </w:rPr>
        <w:t>(5)出借證券申請(交易代號370)</w:t>
      </w:r>
    </w:p>
    <w:p w:rsidR="00617496" w:rsidRPr="002568DF" w:rsidRDefault="00617496" w:rsidP="00617496">
      <w:pPr>
        <w:snapToGrid w:val="0"/>
        <w:spacing w:line="400" w:lineRule="atLeast"/>
        <w:ind w:leftChars="436" w:left="1469" w:hangingChars="151" w:hanging="423"/>
        <w:jc w:val="both"/>
        <w:rPr>
          <w:rFonts w:ascii="標楷體" w:eastAsia="標楷體" w:hAnsi="標楷體" w:cs="Times New Roman"/>
          <w:sz w:val="28"/>
          <w:szCs w:val="20"/>
        </w:rPr>
      </w:pPr>
      <w:r w:rsidRPr="002568DF">
        <w:rPr>
          <w:rFonts w:ascii="標楷體" w:eastAsia="標楷體" w:hAnsi="標楷體" w:cs="Times New Roman" w:hint="eastAsia"/>
          <w:sz w:val="28"/>
          <w:szCs w:val="20"/>
        </w:rPr>
        <w:t>(6)出借證券變更(交易代號371)</w:t>
      </w:r>
    </w:p>
    <w:p w:rsidR="00617496" w:rsidRPr="002568DF" w:rsidRDefault="00617496" w:rsidP="00617496">
      <w:pPr>
        <w:snapToGrid w:val="0"/>
        <w:spacing w:line="400" w:lineRule="atLeast"/>
        <w:ind w:leftChars="436" w:left="1469" w:hangingChars="151" w:hanging="423"/>
        <w:jc w:val="both"/>
        <w:rPr>
          <w:rFonts w:ascii="標楷體" w:eastAsia="標楷體" w:hAnsi="標楷體" w:cs="Times New Roman"/>
          <w:sz w:val="28"/>
          <w:szCs w:val="20"/>
        </w:rPr>
      </w:pPr>
      <w:r w:rsidRPr="002568DF">
        <w:rPr>
          <w:rFonts w:ascii="標楷體" w:eastAsia="標楷體" w:hAnsi="標楷體" w:cs="Times New Roman" w:hint="eastAsia"/>
          <w:sz w:val="28"/>
          <w:szCs w:val="20"/>
        </w:rPr>
        <w:t>(7)出借證券撤銷(交易代號372)</w:t>
      </w:r>
    </w:p>
    <w:p w:rsidR="00617496" w:rsidRPr="002568DF" w:rsidRDefault="00617496" w:rsidP="00617496">
      <w:pPr>
        <w:snapToGrid w:val="0"/>
        <w:spacing w:line="400" w:lineRule="atLeast"/>
        <w:ind w:leftChars="436" w:left="1469" w:hangingChars="151" w:hanging="423"/>
        <w:jc w:val="both"/>
        <w:rPr>
          <w:rFonts w:ascii="標楷體" w:eastAsia="標楷體" w:hAnsi="標楷體" w:cs="Times New Roman"/>
          <w:sz w:val="28"/>
          <w:szCs w:val="20"/>
        </w:rPr>
      </w:pPr>
      <w:r w:rsidRPr="002568DF">
        <w:rPr>
          <w:rFonts w:ascii="標楷體" w:eastAsia="標楷體" w:hAnsi="標楷體" w:cs="Times New Roman" w:hint="eastAsia"/>
          <w:sz w:val="28"/>
          <w:szCs w:val="20"/>
        </w:rPr>
        <w:t>(8)期貨相關作業轉帳(交易代號595)</w:t>
      </w:r>
    </w:p>
    <w:p w:rsidR="00617496" w:rsidRPr="002568DF" w:rsidRDefault="00617496" w:rsidP="00617496">
      <w:pPr>
        <w:snapToGrid w:val="0"/>
        <w:spacing w:line="400" w:lineRule="atLeast"/>
        <w:ind w:leftChars="436" w:left="1469" w:hangingChars="151" w:hanging="423"/>
        <w:jc w:val="both"/>
        <w:rPr>
          <w:rFonts w:ascii="標楷體" w:eastAsia="標楷體" w:hAnsi="標楷體" w:cs="Times New Roman"/>
          <w:sz w:val="28"/>
          <w:szCs w:val="20"/>
        </w:rPr>
      </w:pPr>
      <w:r w:rsidRPr="002568DF">
        <w:rPr>
          <w:rFonts w:ascii="標楷體" w:eastAsia="標楷體" w:hAnsi="標楷體" w:cs="Times New Roman" w:hint="eastAsia"/>
          <w:sz w:val="28"/>
          <w:szCs w:val="20"/>
        </w:rPr>
        <w:t>(9)現</w:t>
      </w:r>
      <w:proofErr w:type="gramStart"/>
      <w:r w:rsidRPr="002568DF">
        <w:rPr>
          <w:rFonts w:ascii="標楷體" w:eastAsia="標楷體" w:hAnsi="標楷體" w:cs="Times New Roman" w:hint="eastAsia"/>
          <w:sz w:val="28"/>
          <w:szCs w:val="20"/>
        </w:rPr>
        <w:t>券</w:t>
      </w:r>
      <w:proofErr w:type="gramEnd"/>
      <w:r w:rsidRPr="002568DF">
        <w:rPr>
          <w:rFonts w:ascii="標楷體" w:eastAsia="標楷體" w:hAnsi="標楷體" w:cs="Times New Roman" w:hint="eastAsia"/>
          <w:sz w:val="28"/>
          <w:szCs w:val="20"/>
        </w:rPr>
        <w:t>償還(交易代號711)</w:t>
      </w:r>
    </w:p>
    <w:p w:rsidR="00617496" w:rsidRPr="002568DF" w:rsidRDefault="00617496" w:rsidP="00617496">
      <w:pPr>
        <w:snapToGrid w:val="0"/>
        <w:spacing w:line="400" w:lineRule="atLeast"/>
        <w:ind w:leftChars="436" w:left="1469" w:hangingChars="151" w:hanging="423"/>
        <w:jc w:val="both"/>
        <w:rPr>
          <w:rFonts w:ascii="標楷體" w:eastAsia="標楷體" w:hAnsi="標楷體" w:cs="Times New Roman"/>
          <w:sz w:val="28"/>
          <w:szCs w:val="20"/>
        </w:rPr>
      </w:pPr>
      <w:r w:rsidRPr="002568DF">
        <w:rPr>
          <w:rFonts w:ascii="標楷體" w:eastAsia="標楷體" w:hAnsi="標楷體" w:cs="Times New Roman" w:hint="eastAsia"/>
          <w:sz w:val="28"/>
          <w:szCs w:val="20"/>
        </w:rPr>
        <w:t>(10)抵繳擔保品(交易代號720)</w:t>
      </w:r>
    </w:p>
    <w:p w:rsidR="00617496" w:rsidRPr="002568DF" w:rsidRDefault="00617496" w:rsidP="00617496">
      <w:pPr>
        <w:snapToGrid w:val="0"/>
        <w:spacing w:line="400" w:lineRule="atLeast"/>
        <w:ind w:leftChars="436" w:left="1469" w:hangingChars="151" w:hanging="423"/>
        <w:jc w:val="both"/>
        <w:rPr>
          <w:rFonts w:ascii="標楷體" w:eastAsia="標楷體" w:hAnsi="標楷體" w:cs="Times New Roman"/>
          <w:sz w:val="28"/>
          <w:szCs w:val="20"/>
        </w:rPr>
      </w:pPr>
      <w:r w:rsidRPr="002568DF">
        <w:rPr>
          <w:rFonts w:ascii="標楷體" w:eastAsia="標楷體" w:hAnsi="標楷體" w:cs="Times New Roman" w:hint="eastAsia"/>
          <w:sz w:val="28"/>
          <w:szCs w:val="20"/>
        </w:rPr>
        <w:t>(11)手機存摺申請(交易代號G41)</w:t>
      </w:r>
    </w:p>
    <w:p w:rsidR="00617496" w:rsidRPr="002568DF" w:rsidRDefault="00617496" w:rsidP="00617496">
      <w:pPr>
        <w:snapToGrid w:val="0"/>
        <w:spacing w:line="400" w:lineRule="atLeast"/>
        <w:ind w:leftChars="436" w:left="1469" w:hangingChars="151" w:hanging="423"/>
        <w:jc w:val="both"/>
        <w:rPr>
          <w:rFonts w:ascii="標楷體" w:eastAsia="標楷體" w:hAnsi="標楷體" w:cs="Times New Roman"/>
          <w:sz w:val="28"/>
          <w:szCs w:val="20"/>
        </w:rPr>
      </w:pPr>
      <w:r w:rsidRPr="002568DF">
        <w:rPr>
          <w:rFonts w:ascii="標楷體" w:eastAsia="標楷體" w:hAnsi="標楷體" w:cs="Times New Roman" w:hint="eastAsia"/>
          <w:sz w:val="28"/>
          <w:szCs w:val="20"/>
        </w:rPr>
        <w:t>(12)借貸款項／交割款項融資擔保品轉帳(交易代號K10)</w:t>
      </w:r>
    </w:p>
    <w:p w:rsidR="00617496" w:rsidRPr="002568DF" w:rsidRDefault="00617496" w:rsidP="00617496">
      <w:pPr>
        <w:snapToGrid w:val="0"/>
        <w:spacing w:line="400" w:lineRule="atLeast"/>
        <w:ind w:leftChars="349" w:left="1124" w:hangingChars="102" w:hanging="286"/>
        <w:jc w:val="both"/>
        <w:rPr>
          <w:rFonts w:ascii="標楷體" w:eastAsia="標楷體" w:hAnsi="標楷體" w:cs="Times New Roman"/>
          <w:sz w:val="28"/>
          <w:szCs w:val="20"/>
        </w:rPr>
      </w:pPr>
      <w:r w:rsidRPr="002568DF">
        <w:rPr>
          <w:rFonts w:ascii="標楷體" w:eastAsia="標楷體" w:hAnsi="標楷體" w:cs="Times New Roman" w:hint="eastAsia"/>
          <w:snapToGrid w:val="0"/>
          <w:kern w:val="0"/>
          <w:sz w:val="28"/>
          <w:szCs w:val="20"/>
        </w:rPr>
        <w:t>4.電子紀錄留存</w:t>
      </w:r>
    </w:p>
    <w:p w:rsidR="00617496" w:rsidRPr="002568DF" w:rsidRDefault="00617496" w:rsidP="00617496">
      <w:pPr>
        <w:snapToGrid w:val="0"/>
        <w:spacing w:line="400" w:lineRule="atLeast"/>
        <w:ind w:leftChars="435" w:left="1464" w:hangingChars="150" w:hanging="420"/>
        <w:jc w:val="both"/>
        <w:rPr>
          <w:rFonts w:ascii="標楷體" w:eastAsia="標楷體" w:hAnsi="標楷體" w:cs="Times New Roman"/>
          <w:sz w:val="28"/>
          <w:szCs w:val="20"/>
        </w:rPr>
      </w:pPr>
      <w:r w:rsidRPr="002568DF">
        <w:rPr>
          <w:rFonts w:ascii="標楷體" w:eastAsia="標楷體" w:hAnsi="標楷體" w:cs="Times New Roman" w:hint="eastAsia"/>
          <w:sz w:val="28"/>
          <w:szCs w:val="20"/>
        </w:rPr>
        <w:t>(1)客戶申請資料及處理結果應留存得產生書面資料之電子紀錄，並依各申請交易相關表單之保存年限保存。</w:t>
      </w:r>
    </w:p>
    <w:p w:rsidR="00617496" w:rsidRPr="002568DF" w:rsidRDefault="00617496" w:rsidP="00617496">
      <w:pPr>
        <w:snapToGrid w:val="0"/>
        <w:spacing w:line="400" w:lineRule="atLeast"/>
        <w:ind w:leftChars="436" w:left="1474" w:hangingChars="153" w:hanging="428"/>
        <w:jc w:val="both"/>
        <w:rPr>
          <w:rFonts w:ascii="標楷體" w:eastAsia="標楷體" w:hAnsi="標楷體" w:cs="Times New Roman"/>
          <w:sz w:val="28"/>
          <w:szCs w:val="20"/>
        </w:rPr>
      </w:pPr>
      <w:r w:rsidRPr="002568DF">
        <w:rPr>
          <w:rFonts w:ascii="標楷體" w:eastAsia="標楷體" w:hAnsi="標楷體" w:cs="Times New Roman" w:hint="eastAsia"/>
          <w:sz w:val="28"/>
          <w:szCs w:val="20"/>
        </w:rPr>
        <w:t>(2)上述電子紀錄應包含足以識別客戶申請及通知</w:t>
      </w:r>
      <w:r w:rsidRPr="002568DF">
        <w:rPr>
          <w:rFonts w:ascii="標楷體" w:eastAsia="標楷體" w:hAnsi="標楷體" w:cs="Times New Roman" w:hint="eastAsia"/>
          <w:sz w:val="28"/>
          <w:szCs w:val="20"/>
          <w:lang w:eastAsia="zh-HK"/>
        </w:rPr>
        <w:t>集保結算</w:t>
      </w:r>
      <w:r w:rsidRPr="002568DF">
        <w:rPr>
          <w:rFonts w:ascii="標楷體" w:eastAsia="標楷體" w:hAnsi="標楷體" w:cs="Times New Roman" w:hint="eastAsia"/>
          <w:sz w:val="28"/>
          <w:szCs w:val="20"/>
          <w:lang w:eastAsia="zh-HK"/>
        </w:rPr>
        <w:lastRenderedPageBreak/>
        <w:t>所</w:t>
      </w:r>
      <w:r w:rsidRPr="002568DF">
        <w:rPr>
          <w:rFonts w:ascii="標楷體" w:eastAsia="標楷體" w:hAnsi="標楷體" w:cs="Times New Roman" w:hint="eastAsia"/>
          <w:sz w:val="28"/>
          <w:szCs w:val="20"/>
        </w:rPr>
        <w:t>之資料，如申請日期／時間、作業類別或交易代號、帳號、證券名稱／代號、交易數額、憑證相關資料、客戶網路位址(IP)、通知集保結算所日期／時間及集保結算所回復情形等。</w:t>
      </w:r>
    </w:p>
    <w:p w:rsidR="00617496" w:rsidRPr="002568DF" w:rsidRDefault="00617496" w:rsidP="00617496">
      <w:pPr>
        <w:snapToGrid w:val="0"/>
        <w:spacing w:line="400" w:lineRule="atLeast"/>
        <w:ind w:leftChars="349" w:left="1124" w:hangingChars="102" w:hanging="286"/>
        <w:jc w:val="both"/>
        <w:rPr>
          <w:rFonts w:ascii="標楷體" w:eastAsia="標楷體" w:hAnsi="標楷體" w:cs="Times New Roman"/>
          <w:snapToGrid w:val="0"/>
          <w:kern w:val="0"/>
          <w:sz w:val="28"/>
          <w:szCs w:val="20"/>
        </w:rPr>
      </w:pPr>
      <w:r w:rsidRPr="002568DF">
        <w:rPr>
          <w:rFonts w:ascii="標楷體" w:eastAsia="標楷體" w:hAnsi="標楷體" w:cs="Times New Roman" w:hint="eastAsia"/>
          <w:snapToGrid w:val="0"/>
          <w:kern w:val="0"/>
          <w:sz w:val="28"/>
          <w:szCs w:val="20"/>
        </w:rPr>
        <w:t>5.帳務查詢與結帳</w:t>
      </w:r>
    </w:p>
    <w:p w:rsidR="00617496" w:rsidRPr="002568DF" w:rsidRDefault="00617496" w:rsidP="00617496">
      <w:pPr>
        <w:snapToGrid w:val="0"/>
        <w:spacing w:line="400" w:lineRule="atLeast"/>
        <w:ind w:leftChars="436" w:left="1469" w:hangingChars="151" w:hanging="423"/>
        <w:jc w:val="both"/>
        <w:rPr>
          <w:rFonts w:ascii="標楷體" w:eastAsia="標楷體" w:hAnsi="標楷體" w:cs="Times New Roman"/>
          <w:sz w:val="28"/>
          <w:szCs w:val="20"/>
        </w:rPr>
      </w:pPr>
      <w:r w:rsidRPr="002568DF">
        <w:rPr>
          <w:rFonts w:ascii="標楷體" w:eastAsia="標楷體" w:hAnsi="標楷體" w:cs="Times New Roman" w:hint="eastAsia"/>
          <w:sz w:val="28"/>
          <w:szCs w:val="20"/>
        </w:rPr>
        <w:t>(1)證券商以帳簿劃撥STP服務之通知，</w:t>
      </w:r>
      <w:proofErr w:type="gramStart"/>
      <w:r w:rsidRPr="002568DF">
        <w:rPr>
          <w:rFonts w:ascii="標楷體" w:eastAsia="標楷體" w:hAnsi="標楷體" w:cs="Times New Roman" w:hint="eastAsia"/>
          <w:sz w:val="28"/>
          <w:szCs w:val="20"/>
        </w:rPr>
        <w:t>應於接收集</w:t>
      </w:r>
      <w:proofErr w:type="gramEnd"/>
      <w:r w:rsidRPr="002568DF">
        <w:rPr>
          <w:rFonts w:ascii="標楷體" w:eastAsia="標楷體" w:hAnsi="標楷體" w:cs="Times New Roman" w:hint="eastAsia"/>
          <w:sz w:val="28"/>
          <w:szCs w:val="20"/>
        </w:rPr>
        <w:t>保結算所回復訊息，辦理相關資料異動並回復客戶後，並於內部系統查詢客戶申請資料，確認客戶申請交易執行情形。</w:t>
      </w:r>
    </w:p>
    <w:p w:rsidR="00617496" w:rsidRPr="002568DF" w:rsidRDefault="00617496" w:rsidP="00617496">
      <w:pPr>
        <w:snapToGrid w:val="0"/>
        <w:spacing w:line="400" w:lineRule="exact"/>
        <w:ind w:leftChars="436" w:left="1486" w:hangingChars="157" w:hanging="440"/>
        <w:jc w:val="both"/>
        <w:rPr>
          <w:rFonts w:ascii="標楷體" w:eastAsia="標楷體" w:hAnsi="標楷體" w:cs="Times New Roman"/>
          <w:sz w:val="28"/>
          <w:szCs w:val="20"/>
        </w:rPr>
      </w:pPr>
      <w:r w:rsidRPr="002568DF">
        <w:rPr>
          <w:rFonts w:ascii="標楷體" w:eastAsia="標楷體" w:hAnsi="標楷體" w:cs="Times New Roman" w:hint="eastAsia"/>
          <w:sz w:val="28"/>
          <w:szCs w:val="20"/>
        </w:rPr>
        <w:t>(2)</w:t>
      </w:r>
      <w:proofErr w:type="gramStart"/>
      <w:r w:rsidRPr="002568DF">
        <w:rPr>
          <w:rFonts w:ascii="標楷體" w:eastAsia="標楷體" w:hAnsi="標楷體" w:cs="Times New Roman" w:hint="eastAsia"/>
          <w:sz w:val="28"/>
          <w:szCs w:val="20"/>
        </w:rPr>
        <w:t>每日應產製</w:t>
      </w:r>
      <w:proofErr w:type="gramEnd"/>
      <w:r w:rsidRPr="002568DF">
        <w:rPr>
          <w:rFonts w:ascii="標楷體" w:eastAsia="標楷體" w:hAnsi="標楷體" w:cs="Times New Roman" w:hint="eastAsia"/>
          <w:sz w:val="28"/>
          <w:szCs w:val="20"/>
        </w:rPr>
        <w:t>客戶以電子方式申請帳簿劃撥作業之彙總報表，及以帳簿劃撥STP服務通知集保結算所之交易明細，作為結帳之核對依據。另屬客戶於證券商結帳後辦理申請，且以帳簿劃撥STP服務通知集保結算所之交易明細，亦應於次一營業日比照前述作業辦理。</w:t>
      </w:r>
    </w:p>
    <w:p w:rsidR="00617496" w:rsidRPr="002568DF" w:rsidRDefault="00617496" w:rsidP="00617496">
      <w:pPr>
        <w:snapToGrid w:val="0"/>
        <w:spacing w:line="400" w:lineRule="atLeast"/>
        <w:ind w:leftChars="435" w:left="1472" w:hangingChars="153" w:hanging="428"/>
        <w:jc w:val="both"/>
        <w:rPr>
          <w:rFonts w:ascii="標楷體" w:eastAsia="標楷體" w:hAnsi="標楷體" w:cs="Times New Roman"/>
          <w:sz w:val="28"/>
          <w:szCs w:val="20"/>
        </w:rPr>
      </w:pPr>
      <w:r w:rsidRPr="002568DF">
        <w:rPr>
          <w:rFonts w:ascii="標楷體" w:eastAsia="標楷體" w:hAnsi="標楷體" w:cs="Times New Roman" w:hint="eastAsia"/>
          <w:sz w:val="28"/>
          <w:szCs w:val="20"/>
        </w:rPr>
        <w:t>(3)經辦員將</w:t>
      </w:r>
      <w:proofErr w:type="gramStart"/>
      <w:r w:rsidRPr="002568DF">
        <w:rPr>
          <w:rFonts w:ascii="標楷體" w:eastAsia="標楷體" w:hAnsi="標楷體" w:cs="Times New Roman" w:hint="eastAsia"/>
          <w:sz w:val="28"/>
          <w:szCs w:val="20"/>
        </w:rPr>
        <w:t>採</w:t>
      </w:r>
      <w:proofErr w:type="gramEnd"/>
      <w:r w:rsidRPr="002568DF">
        <w:rPr>
          <w:rFonts w:ascii="標楷體" w:eastAsia="標楷體" w:hAnsi="標楷體" w:cs="Times New Roman" w:hint="eastAsia"/>
          <w:sz w:val="28"/>
          <w:szCs w:val="20"/>
        </w:rPr>
        <w:t>電子方式申請之代申請書與臨櫃申請並已審核完畢之交易傳票彙總，依現行作業規定辦理核對。</w:t>
      </w:r>
    </w:p>
    <w:p w:rsidR="00617496" w:rsidRPr="002568DF" w:rsidRDefault="00617496" w:rsidP="00617496">
      <w:pPr>
        <w:snapToGrid w:val="0"/>
        <w:spacing w:line="400" w:lineRule="atLeast"/>
        <w:ind w:leftChars="436" w:left="1469" w:hangingChars="151" w:hanging="423"/>
        <w:jc w:val="both"/>
        <w:rPr>
          <w:rFonts w:ascii="標楷體" w:eastAsia="標楷體" w:hAnsi="標楷體" w:cs="Times New Roman"/>
          <w:sz w:val="28"/>
          <w:szCs w:val="20"/>
        </w:rPr>
      </w:pPr>
      <w:r w:rsidRPr="002568DF">
        <w:rPr>
          <w:rFonts w:ascii="標楷體" w:eastAsia="標楷體" w:hAnsi="標楷體" w:cs="Times New Roman" w:hint="eastAsia"/>
          <w:sz w:val="28"/>
          <w:szCs w:val="20"/>
        </w:rPr>
        <w:t>(4)於集保結算所提供之查詢交易，查詢相關報表以確認申請結果。</w:t>
      </w:r>
    </w:p>
    <w:p w:rsidR="00617496" w:rsidRPr="002568DF" w:rsidRDefault="00617496" w:rsidP="00617496">
      <w:pPr>
        <w:snapToGrid w:val="0"/>
        <w:spacing w:line="400" w:lineRule="atLeast"/>
        <w:ind w:leftChars="436" w:left="1469" w:hangingChars="151" w:hanging="423"/>
        <w:jc w:val="both"/>
        <w:rPr>
          <w:rFonts w:ascii="標楷體" w:eastAsia="標楷體" w:hAnsi="標楷體" w:cs="Times New Roman"/>
          <w:sz w:val="28"/>
          <w:szCs w:val="20"/>
        </w:rPr>
      </w:pPr>
      <w:r w:rsidRPr="002568DF">
        <w:rPr>
          <w:rFonts w:ascii="標楷體" w:eastAsia="標楷體" w:hAnsi="標楷體" w:cs="Times New Roman" w:hint="eastAsia"/>
          <w:sz w:val="28"/>
          <w:szCs w:val="20"/>
        </w:rPr>
        <w:t>(5)參加人得操作「帳簿劃撥直通式服務交易流水資料查詢／</w:t>
      </w:r>
      <w:proofErr w:type="gramStart"/>
      <w:r w:rsidRPr="002568DF">
        <w:rPr>
          <w:rFonts w:ascii="標楷體" w:eastAsia="標楷體" w:hAnsi="標楷體" w:cs="Times New Roman" w:hint="eastAsia"/>
          <w:sz w:val="28"/>
          <w:szCs w:val="20"/>
        </w:rPr>
        <w:t>收檔</w:t>
      </w:r>
      <w:proofErr w:type="gramEnd"/>
      <w:r w:rsidRPr="002568DF">
        <w:rPr>
          <w:rFonts w:ascii="標楷體" w:eastAsia="標楷體" w:hAnsi="標楷體" w:cs="Times New Roman" w:hint="eastAsia"/>
          <w:sz w:val="28"/>
          <w:szCs w:val="20"/>
        </w:rPr>
        <w:t>」(交易代號G33/G33F)，查詢或收取本日使用帳簿劃撥STP服務通知本公司且回覆成功之資料。</w:t>
      </w:r>
    </w:p>
    <w:p w:rsidR="00617496" w:rsidRPr="002568DF" w:rsidRDefault="00617496" w:rsidP="00617496">
      <w:pPr>
        <w:snapToGrid w:val="0"/>
        <w:spacing w:line="400" w:lineRule="atLeast"/>
        <w:ind w:leftChars="436" w:left="1469" w:hangingChars="151" w:hanging="423"/>
        <w:jc w:val="both"/>
        <w:rPr>
          <w:rFonts w:ascii="標楷體" w:eastAsia="標楷體" w:hAnsi="標楷體" w:cs="Times New Roman"/>
          <w:snapToGrid w:val="0"/>
          <w:sz w:val="28"/>
          <w:szCs w:val="20"/>
        </w:rPr>
      </w:pPr>
      <w:r w:rsidRPr="002568DF">
        <w:rPr>
          <w:rFonts w:ascii="標楷體" w:eastAsia="標楷體" w:hAnsi="標楷體" w:cs="Times New Roman" w:hint="eastAsia"/>
          <w:sz w:val="28"/>
          <w:szCs w:val="20"/>
        </w:rPr>
        <w:t>(6)若於結帳前發現錯誤時，</w:t>
      </w:r>
      <w:proofErr w:type="gramStart"/>
      <w:r w:rsidRPr="002568DF">
        <w:rPr>
          <w:rFonts w:ascii="標楷體" w:eastAsia="標楷體" w:hAnsi="標楷體" w:cs="Times New Roman" w:hint="eastAsia"/>
          <w:sz w:val="28"/>
          <w:szCs w:val="20"/>
        </w:rPr>
        <w:t>屬得沖正</w:t>
      </w:r>
      <w:proofErr w:type="gramEnd"/>
      <w:r w:rsidRPr="002568DF">
        <w:rPr>
          <w:rFonts w:ascii="標楷體" w:eastAsia="標楷體" w:hAnsi="標楷體" w:cs="Times New Roman" w:hint="eastAsia"/>
          <w:sz w:val="28"/>
          <w:szCs w:val="20"/>
        </w:rPr>
        <w:t>之交易，可於SMART連線設備以“沖正交易”(交易代號900)沖銷原交易。(是否可</w:t>
      </w:r>
      <w:proofErr w:type="gramStart"/>
      <w:r w:rsidRPr="002568DF">
        <w:rPr>
          <w:rFonts w:ascii="標楷體" w:eastAsia="標楷體" w:hAnsi="標楷體" w:cs="Times New Roman" w:hint="eastAsia"/>
          <w:sz w:val="28"/>
          <w:szCs w:val="20"/>
        </w:rPr>
        <w:t>辦理沖正作業</w:t>
      </w:r>
      <w:proofErr w:type="gramEnd"/>
      <w:r w:rsidRPr="002568DF">
        <w:rPr>
          <w:rFonts w:ascii="標楷體" w:eastAsia="標楷體" w:hAnsi="標楷體" w:cs="Times New Roman" w:hint="eastAsia"/>
          <w:sz w:val="28"/>
          <w:szCs w:val="20"/>
        </w:rPr>
        <w:t>請參閱各交易)</w:t>
      </w:r>
    </w:p>
    <w:p w:rsidR="00617496" w:rsidRPr="002568DF" w:rsidRDefault="00617496" w:rsidP="00617496">
      <w:pPr>
        <w:snapToGrid w:val="0"/>
        <w:spacing w:line="400" w:lineRule="exact"/>
        <w:ind w:leftChars="349" w:left="1124" w:hangingChars="102" w:hanging="286"/>
        <w:jc w:val="both"/>
        <w:rPr>
          <w:rFonts w:ascii="標楷體" w:eastAsia="標楷體" w:hAnsi="標楷體" w:cs="Times New Roman"/>
          <w:snapToGrid w:val="0"/>
          <w:kern w:val="0"/>
          <w:sz w:val="28"/>
          <w:szCs w:val="20"/>
        </w:rPr>
      </w:pPr>
      <w:r w:rsidRPr="002568DF">
        <w:rPr>
          <w:rFonts w:ascii="標楷體" w:eastAsia="標楷體" w:hAnsi="標楷體" w:cs="Times New Roman" w:hint="eastAsia"/>
          <w:snapToGrid w:val="0"/>
          <w:kern w:val="0"/>
          <w:sz w:val="28"/>
          <w:szCs w:val="20"/>
        </w:rPr>
        <w:t>6.報表覆核</w:t>
      </w:r>
    </w:p>
    <w:p w:rsidR="00617496" w:rsidRPr="002568DF" w:rsidRDefault="00617496" w:rsidP="00617496">
      <w:pPr>
        <w:snapToGrid w:val="0"/>
        <w:spacing w:line="400" w:lineRule="exact"/>
        <w:ind w:leftChars="437" w:left="1049"/>
        <w:jc w:val="both"/>
        <w:rPr>
          <w:rFonts w:ascii="標楷體" w:eastAsia="標楷體" w:hAnsi="標楷體" w:cs="Times New Roman"/>
          <w:snapToGrid w:val="0"/>
          <w:kern w:val="0"/>
          <w:sz w:val="28"/>
          <w:szCs w:val="20"/>
        </w:rPr>
      </w:pPr>
      <w:r w:rsidRPr="002568DF">
        <w:rPr>
          <w:rFonts w:ascii="標楷體" w:eastAsia="標楷體" w:hAnsi="標楷體" w:cs="Times New Roman" w:hint="eastAsia"/>
          <w:snapToGrid w:val="0"/>
          <w:kern w:val="0"/>
          <w:sz w:val="28"/>
          <w:szCs w:val="20"/>
        </w:rPr>
        <w:t>參加</w:t>
      </w:r>
      <w:proofErr w:type="gramStart"/>
      <w:r w:rsidRPr="002568DF">
        <w:rPr>
          <w:rFonts w:ascii="標楷體" w:eastAsia="標楷體" w:hAnsi="標楷體" w:cs="Times New Roman" w:hint="eastAsia"/>
          <w:snapToGrid w:val="0"/>
          <w:kern w:val="0"/>
          <w:sz w:val="28"/>
          <w:szCs w:val="20"/>
        </w:rPr>
        <w:t>人次一</w:t>
      </w:r>
      <w:proofErr w:type="gramEnd"/>
      <w:r w:rsidRPr="002568DF">
        <w:rPr>
          <w:rFonts w:ascii="標楷體" w:eastAsia="標楷體" w:hAnsi="標楷體" w:cs="Times New Roman" w:hint="eastAsia"/>
          <w:snapToGrid w:val="0"/>
          <w:kern w:val="0"/>
          <w:sz w:val="28"/>
          <w:szCs w:val="20"/>
        </w:rPr>
        <w:t>營業日應將所收到</w:t>
      </w:r>
      <w:r w:rsidRPr="002568DF">
        <w:rPr>
          <w:rFonts w:ascii="標楷體" w:eastAsia="標楷體" w:hAnsi="標楷體" w:cs="Times New Roman" w:hint="eastAsia"/>
          <w:sz w:val="28"/>
          <w:szCs w:val="20"/>
        </w:rPr>
        <w:t>集保結算所</w:t>
      </w:r>
      <w:r w:rsidRPr="002568DF">
        <w:rPr>
          <w:rFonts w:ascii="標楷體" w:eastAsia="標楷體" w:hAnsi="標楷體" w:cs="Times New Roman" w:hint="eastAsia"/>
          <w:snapToGrid w:val="0"/>
          <w:kern w:val="0"/>
          <w:sz w:val="28"/>
          <w:szCs w:val="20"/>
        </w:rPr>
        <w:t>編製之報表或其報表檔案，依現行作業規定，與前一營業日之表單覆核。</w:t>
      </w:r>
    </w:p>
    <w:p w:rsidR="00617496" w:rsidRPr="00893064" w:rsidRDefault="00617496" w:rsidP="00617496">
      <w:pPr>
        <w:pStyle w:val="a7"/>
        <w:widowControl/>
        <w:tabs>
          <w:tab w:val="left" w:pos="4668"/>
        </w:tabs>
        <w:spacing w:line="400" w:lineRule="exact"/>
        <w:ind w:leftChars="356" w:left="1078" w:hangingChars="80" w:hanging="224"/>
        <w:rPr>
          <w:rFonts w:ascii="標楷體" w:eastAsia="標楷體" w:hAnsi="標楷體" w:cs="Times New Roman"/>
          <w:snapToGrid w:val="0"/>
          <w:kern w:val="0"/>
          <w:sz w:val="28"/>
          <w:szCs w:val="20"/>
        </w:rPr>
      </w:pPr>
      <w:r w:rsidRPr="002568DF">
        <w:rPr>
          <w:rFonts w:ascii="標楷體" w:eastAsia="標楷體" w:hAnsi="標楷體" w:cs="Times New Roman" w:hint="eastAsia"/>
          <w:snapToGrid w:val="0"/>
          <w:kern w:val="0"/>
          <w:sz w:val="28"/>
          <w:szCs w:val="20"/>
        </w:rPr>
        <w:t>7.參加人於營業時間外受理客戶之申請，應於次一營業日依現行作業規定辦理。</w:t>
      </w:r>
    </w:p>
    <w:p w:rsidR="00617496" w:rsidRDefault="00617496">
      <w:pPr>
        <w:widowControl/>
        <w:rPr>
          <w:rFonts w:ascii="標楷體" w:eastAsia="標楷體" w:hAnsi="標楷體" w:cs="Times New Roman"/>
          <w:snapToGrid w:val="0"/>
          <w:kern w:val="0"/>
          <w:sz w:val="28"/>
          <w:szCs w:val="20"/>
        </w:rPr>
      </w:pPr>
      <w:r>
        <w:rPr>
          <w:rFonts w:ascii="標楷體" w:eastAsia="標楷體" w:hAnsi="標楷體" w:cs="Times New Roman"/>
          <w:snapToGrid w:val="0"/>
          <w:kern w:val="0"/>
          <w:sz w:val="28"/>
          <w:szCs w:val="20"/>
        </w:rPr>
        <w:br w:type="page"/>
      </w:r>
    </w:p>
    <w:p w:rsidR="00947423" w:rsidRPr="00947423" w:rsidRDefault="00947423" w:rsidP="00947423">
      <w:pPr>
        <w:keepNext/>
        <w:snapToGrid w:val="0"/>
        <w:spacing w:after="400" w:line="400" w:lineRule="exact"/>
        <w:jc w:val="center"/>
        <w:outlineLvl w:val="0"/>
        <w:rPr>
          <w:rFonts w:ascii="標楷體" w:eastAsia="標楷體" w:hAnsi="標楷體" w:cs="Times New Roman"/>
          <w:snapToGrid w:val="0"/>
          <w:kern w:val="52"/>
          <w:sz w:val="36"/>
          <w:szCs w:val="20"/>
        </w:rPr>
      </w:pPr>
      <w:r w:rsidRPr="00947423">
        <w:rPr>
          <w:rFonts w:ascii="標楷體" w:eastAsia="標楷體" w:hAnsi="標楷體" w:cs="Times New Roman" w:hint="eastAsia"/>
          <w:snapToGrid w:val="0"/>
          <w:kern w:val="52"/>
          <w:sz w:val="36"/>
          <w:szCs w:val="20"/>
        </w:rPr>
        <w:lastRenderedPageBreak/>
        <w:t>第</w:t>
      </w:r>
      <w:r>
        <w:rPr>
          <w:rFonts w:ascii="標楷體" w:eastAsia="標楷體" w:hAnsi="標楷體" w:cs="Times New Roman" w:hint="eastAsia"/>
          <w:snapToGrid w:val="0"/>
          <w:kern w:val="52"/>
          <w:sz w:val="36"/>
          <w:szCs w:val="20"/>
        </w:rPr>
        <w:t>二</w:t>
      </w:r>
      <w:r w:rsidRPr="00947423">
        <w:rPr>
          <w:rFonts w:ascii="標楷體" w:eastAsia="標楷體" w:hAnsi="標楷體" w:cs="Times New Roman" w:hint="eastAsia"/>
          <w:snapToGrid w:val="0"/>
          <w:kern w:val="52"/>
          <w:sz w:val="36"/>
          <w:szCs w:val="20"/>
        </w:rPr>
        <w:t xml:space="preserve">章　</w:t>
      </w:r>
      <w:r>
        <w:rPr>
          <w:rFonts w:ascii="標楷體" w:eastAsia="標楷體" w:hAnsi="標楷體" w:cs="Times New Roman" w:hint="eastAsia"/>
          <w:snapToGrid w:val="0"/>
          <w:kern w:val="52"/>
          <w:sz w:val="36"/>
          <w:szCs w:val="20"/>
        </w:rPr>
        <w:t>客戶基本資料維護</w:t>
      </w:r>
    </w:p>
    <w:p w:rsidR="00947423" w:rsidRPr="00617496" w:rsidRDefault="00947423" w:rsidP="00947423">
      <w:pPr>
        <w:snapToGrid w:val="0"/>
        <w:spacing w:line="400" w:lineRule="exact"/>
        <w:ind w:left="624" w:hanging="624"/>
        <w:jc w:val="center"/>
        <w:outlineLvl w:val="2"/>
        <w:rPr>
          <w:rFonts w:ascii="標楷體" w:eastAsia="標楷體" w:hAnsi="標楷體" w:cs="Times New Roman"/>
          <w:sz w:val="32"/>
          <w:szCs w:val="32"/>
        </w:rPr>
      </w:pPr>
      <w:r w:rsidRPr="00617496">
        <w:rPr>
          <w:rFonts w:ascii="標楷體" w:eastAsia="標楷體" w:hAnsi="標楷體" w:cs="Times New Roman" w:hint="eastAsia"/>
          <w:sz w:val="32"/>
          <w:szCs w:val="32"/>
        </w:rPr>
        <w:t>第一節　基本資料異動</w:t>
      </w:r>
    </w:p>
    <w:p w:rsidR="00975260" w:rsidRPr="00947423" w:rsidRDefault="00947423" w:rsidP="00947423">
      <w:pPr>
        <w:snapToGrid w:val="0"/>
        <w:spacing w:line="400" w:lineRule="exact"/>
        <w:ind w:left="840" w:hanging="840"/>
        <w:jc w:val="both"/>
        <w:outlineLvl w:val="2"/>
        <w:rPr>
          <w:rFonts w:ascii="標楷體" w:eastAsia="標楷體" w:hAnsi="標楷體" w:cs="Times New Roman"/>
          <w:b/>
          <w:sz w:val="28"/>
          <w:szCs w:val="20"/>
        </w:rPr>
      </w:pPr>
      <w:r w:rsidRPr="00947423">
        <w:rPr>
          <w:rFonts w:ascii="標楷體" w:eastAsia="標楷體" w:hAnsi="標楷體" w:cs="Times New Roman" w:hint="eastAsia"/>
          <w:b/>
          <w:sz w:val="28"/>
          <w:szCs w:val="20"/>
        </w:rPr>
        <w:t>十五</w:t>
      </w:r>
      <w:r w:rsidR="00975260" w:rsidRPr="00947423">
        <w:rPr>
          <w:rFonts w:ascii="標楷體" w:eastAsia="標楷體" w:hAnsi="標楷體" w:cs="Times New Roman" w:hint="eastAsia"/>
          <w:b/>
          <w:sz w:val="28"/>
          <w:szCs w:val="20"/>
        </w:rPr>
        <w:t>、</w:t>
      </w:r>
      <w:r w:rsidRPr="00947423">
        <w:rPr>
          <w:rFonts w:ascii="標楷體" w:eastAsia="標楷體" w:hAnsi="標楷體" w:cs="Times New Roman" w:hint="eastAsia"/>
          <w:b/>
          <w:sz w:val="28"/>
          <w:szCs w:val="20"/>
        </w:rPr>
        <w:t>交割專戶客戶股</w:t>
      </w:r>
      <w:proofErr w:type="gramStart"/>
      <w:r w:rsidRPr="00947423">
        <w:rPr>
          <w:rFonts w:ascii="標楷體" w:eastAsia="標楷體" w:hAnsi="標楷體" w:cs="Times New Roman" w:hint="eastAsia"/>
          <w:b/>
          <w:sz w:val="28"/>
          <w:szCs w:val="20"/>
        </w:rPr>
        <w:t>務</w:t>
      </w:r>
      <w:proofErr w:type="gramEnd"/>
      <w:r w:rsidRPr="00947423">
        <w:rPr>
          <w:rFonts w:ascii="標楷體" w:eastAsia="標楷體" w:hAnsi="標楷體" w:cs="Times New Roman" w:hint="eastAsia"/>
          <w:b/>
          <w:sz w:val="28"/>
          <w:szCs w:val="20"/>
        </w:rPr>
        <w:t>作業應收款匯入分</w:t>
      </w:r>
      <w:proofErr w:type="gramStart"/>
      <w:r w:rsidRPr="00947423">
        <w:rPr>
          <w:rFonts w:ascii="標楷體" w:eastAsia="標楷體" w:hAnsi="標楷體" w:cs="Times New Roman" w:hint="eastAsia"/>
          <w:b/>
          <w:sz w:val="28"/>
          <w:szCs w:val="20"/>
        </w:rPr>
        <w:t>戶帳集保</w:t>
      </w:r>
      <w:proofErr w:type="gramEnd"/>
      <w:r w:rsidRPr="00947423">
        <w:rPr>
          <w:rFonts w:ascii="標楷體" w:eastAsia="標楷體" w:hAnsi="標楷體" w:cs="Times New Roman" w:hint="eastAsia"/>
          <w:b/>
          <w:sz w:val="28"/>
          <w:szCs w:val="20"/>
        </w:rPr>
        <w:t>帳號通知/</w:t>
      </w:r>
      <w:r w:rsidR="00E90FBA">
        <w:rPr>
          <w:rFonts w:ascii="標楷體" w:eastAsia="標楷體" w:hAnsi="標楷體" w:cs="Times New Roman" w:hint="eastAsia"/>
          <w:b/>
          <w:sz w:val="28"/>
          <w:szCs w:val="20"/>
        </w:rPr>
        <w:t>媒體傳送</w:t>
      </w:r>
      <w:r w:rsidR="00975260" w:rsidRPr="00947423">
        <w:rPr>
          <w:rFonts w:ascii="標楷體" w:eastAsia="標楷體" w:hAnsi="標楷體" w:cs="Times New Roman" w:hint="eastAsia"/>
          <w:b/>
          <w:sz w:val="28"/>
          <w:szCs w:val="20"/>
        </w:rPr>
        <w:t>（</w:t>
      </w:r>
      <w:r w:rsidRPr="00947423">
        <w:rPr>
          <w:rFonts w:ascii="標楷體" w:eastAsia="標楷體" w:hAnsi="標楷體" w:cs="Times New Roman" w:hint="eastAsia"/>
          <w:b/>
          <w:sz w:val="28"/>
          <w:szCs w:val="20"/>
        </w:rPr>
        <w:t>G91</w:t>
      </w:r>
      <w:r w:rsidR="008F439B" w:rsidRPr="00947423">
        <w:rPr>
          <w:rFonts w:ascii="標楷體" w:eastAsia="標楷體" w:hAnsi="標楷體" w:cs="Times New Roman" w:hint="eastAsia"/>
          <w:b/>
          <w:sz w:val="28"/>
          <w:szCs w:val="20"/>
        </w:rPr>
        <w:t>/</w:t>
      </w:r>
      <w:r w:rsidRPr="00947423">
        <w:rPr>
          <w:rFonts w:ascii="標楷體" w:eastAsia="標楷體" w:hAnsi="標楷體" w:cs="Times New Roman" w:hint="eastAsia"/>
          <w:b/>
          <w:sz w:val="28"/>
          <w:szCs w:val="20"/>
        </w:rPr>
        <w:t>G91S</w:t>
      </w:r>
      <w:r w:rsidR="00975260" w:rsidRPr="00947423">
        <w:rPr>
          <w:rFonts w:ascii="標楷體" w:eastAsia="標楷體" w:hAnsi="標楷體" w:cs="Times New Roman" w:hint="eastAsia"/>
          <w:b/>
          <w:sz w:val="28"/>
          <w:szCs w:val="20"/>
        </w:rPr>
        <w:t>）</w:t>
      </w:r>
    </w:p>
    <w:p w:rsidR="00975260" w:rsidRPr="00947423" w:rsidRDefault="00975260" w:rsidP="00571FFD">
      <w:pPr>
        <w:snapToGrid w:val="0"/>
        <w:spacing w:line="400" w:lineRule="exact"/>
        <w:ind w:leftChars="175" w:left="779" w:hangingChars="128" w:hanging="359"/>
        <w:jc w:val="both"/>
        <w:rPr>
          <w:rFonts w:ascii="標楷體" w:eastAsia="標楷體" w:hAnsi="標楷體" w:cs="Times New Roman"/>
          <w:b/>
          <w:sz w:val="28"/>
          <w:szCs w:val="20"/>
        </w:rPr>
      </w:pPr>
      <w:r w:rsidRPr="00947423">
        <w:rPr>
          <w:rFonts w:ascii="標楷體" w:eastAsia="標楷體" w:hAnsi="標楷體" w:cs="Times New Roman" w:hint="eastAsia"/>
          <w:b/>
          <w:sz w:val="28"/>
          <w:szCs w:val="20"/>
        </w:rPr>
        <w:t>(</w:t>
      </w:r>
      <w:proofErr w:type="gramStart"/>
      <w:r w:rsidRPr="00947423">
        <w:rPr>
          <w:rFonts w:ascii="標楷體" w:eastAsia="標楷體" w:hAnsi="標楷體" w:cs="細明體" w:hint="eastAsia"/>
          <w:b/>
          <w:sz w:val="28"/>
          <w:szCs w:val="20"/>
        </w:rPr>
        <w:t>一</w:t>
      </w:r>
      <w:proofErr w:type="gramEnd"/>
      <w:r w:rsidRPr="00947423">
        <w:rPr>
          <w:rFonts w:ascii="標楷體" w:eastAsia="標楷體" w:hAnsi="標楷體" w:cs="Times New Roman" w:hint="eastAsia"/>
          <w:b/>
          <w:sz w:val="28"/>
          <w:szCs w:val="20"/>
        </w:rPr>
        <w:t>)使用時機</w:t>
      </w:r>
    </w:p>
    <w:p w:rsidR="00975260" w:rsidRPr="00947423" w:rsidRDefault="00896189" w:rsidP="00571FFD">
      <w:pPr>
        <w:snapToGrid w:val="0"/>
        <w:spacing w:line="400" w:lineRule="exact"/>
        <w:ind w:leftChars="413" w:left="1008" w:hangingChars="6" w:hanging="17"/>
        <w:jc w:val="both"/>
        <w:rPr>
          <w:rFonts w:ascii="標楷體" w:eastAsia="標楷體" w:hAnsi="標楷體" w:cs="Times New Roman"/>
          <w:b/>
          <w:sz w:val="28"/>
          <w:szCs w:val="20"/>
        </w:rPr>
      </w:pPr>
      <w:r w:rsidRPr="00896189">
        <w:rPr>
          <w:rFonts w:ascii="標楷體" w:eastAsia="標楷體" w:hAnsi="標楷體" w:cs="Times New Roman" w:hint="eastAsia"/>
          <w:b/>
          <w:sz w:val="28"/>
          <w:szCs w:val="20"/>
        </w:rPr>
        <w:t>證券商於新增/刪除股</w:t>
      </w:r>
      <w:proofErr w:type="gramStart"/>
      <w:r w:rsidRPr="00896189">
        <w:rPr>
          <w:rFonts w:ascii="標楷體" w:eastAsia="標楷體" w:hAnsi="標楷體" w:cs="Times New Roman" w:hint="eastAsia"/>
          <w:b/>
          <w:sz w:val="28"/>
          <w:szCs w:val="20"/>
        </w:rPr>
        <w:t>務</w:t>
      </w:r>
      <w:proofErr w:type="gramEnd"/>
      <w:r w:rsidRPr="00896189">
        <w:rPr>
          <w:rFonts w:ascii="標楷體" w:eastAsia="標楷體" w:hAnsi="標楷體" w:cs="Times New Roman" w:hint="eastAsia"/>
          <w:b/>
          <w:sz w:val="28"/>
          <w:szCs w:val="20"/>
        </w:rPr>
        <w:t>作業應收款匯入交割專戶客戶分戶帳</w:t>
      </w:r>
      <w:r w:rsidR="00215F53" w:rsidRPr="003644C9">
        <w:rPr>
          <w:rFonts w:ascii="標楷體" w:eastAsia="標楷體" w:hAnsi="標楷體" w:cs="Times New Roman" w:hint="eastAsia"/>
          <w:b/>
          <w:sz w:val="28"/>
          <w:szCs w:val="20"/>
        </w:rPr>
        <w:t>(</w:t>
      </w:r>
      <w:proofErr w:type="gramStart"/>
      <w:r w:rsidR="00215F53" w:rsidRPr="003644C9">
        <w:rPr>
          <w:rFonts w:ascii="標楷體" w:eastAsia="標楷體" w:hAnsi="標楷體" w:cs="Times New Roman" w:hint="eastAsia"/>
          <w:b/>
          <w:sz w:val="28"/>
          <w:szCs w:val="20"/>
        </w:rPr>
        <w:t>以下稱分戶</w:t>
      </w:r>
      <w:proofErr w:type="gramEnd"/>
      <w:r w:rsidR="00215F53" w:rsidRPr="003644C9">
        <w:rPr>
          <w:rFonts w:ascii="標楷體" w:eastAsia="標楷體" w:hAnsi="標楷體" w:cs="Times New Roman" w:hint="eastAsia"/>
          <w:b/>
          <w:sz w:val="28"/>
          <w:szCs w:val="20"/>
        </w:rPr>
        <w:t>帳)</w:t>
      </w:r>
      <w:r w:rsidRPr="00896189">
        <w:rPr>
          <w:rFonts w:ascii="標楷體" w:eastAsia="標楷體" w:hAnsi="標楷體" w:cs="Times New Roman" w:hint="eastAsia"/>
          <w:b/>
          <w:sz w:val="28"/>
          <w:szCs w:val="20"/>
        </w:rPr>
        <w:t>之集保帳號時使用。</w:t>
      </w:r>
    </w:p>
    <w:p w:rsidR="00975260" w:rsidRPr="00947423" w:rsidRDefault="00975260" w:rsidP="00571FFD">
      <w:pPr>
        <w:snapToGrid w:val="0"/>
        <w:spacing w:line="400" w:lineRule="exact"/>
        <w:ind w:leftChars="175" w:left="779" w:hangingChars="128" w:hanging="359"/>
        <w:jc w:val="both"/>
        <w:rPr>
          <w:rFonts w:ascii="標楷體" w:eastAsia="標楷體" w:hAnsi="標楷體" w:cs="Times New Roman"/>
          <w:b/>
          <w:sz w:val="28"/>
          <w:szCs w:val="20"/>
        </w:rPr>
      </w:pPr>
      <w:r w:rsidRPr="00947423">
        <w:rPr>
          <w:rFonts w:ascii="標楷體" w:eastAsia="標楷體" w:hAnsi="標楷體" w:cs="Times New Roman" w:hint="eastAsia"/>
          <w:b/>
          <w:sz w:val="28"/>
          <w:szCs w:val="20"/>
        </w:rPr>
        <w:t>(</w:t>
      </w:r>
      <w:r w:rsidRPr="00947423">
        <w:rPr>
          <w:rFonts w:ascii="標楷體" w:eastAsia="標楷體" w:hAnsi="標楷體" w:cs="細明體" w:hint="eastAsia"/>
          <w:b/>
          <w:sz w:val="28"/>
          <w:szCs w:val="20"/>
        </w:rPr>
        <w:t>二</w:t>
      </w:r>
      <w:r w:rsidRPr="00947423">
        <w:rPr>
          <w:rFonts w:ascii="標楷體" w:eastAsia="標楷體" w:hAnsi="標楷體" w:cs="Times New Roman" w:hint="eastAsia"/>
          <w:b/>
          <w:sz w:val="28"/>
          <w:szCs w:val="20"/>
        </w:rPr>
        <w:t>)作業程序</w:t>
      </w:r>
    </w:p>
    <w:p w:rsidR="003644C9" w:rsidRDefault="006A4987" w:rsidP="00195EB0">
      <w:pPr>
        <w:snapToGrid w:val="0"/>
        <w:spacing w:line="400" w:lineRule="exact"/>
        <w:ind w:leftChars="413" w:left="1299" w:hangingChars="110" w:hanging="308"/>
        <w:jc w:val="both"/>
        <w:rPr>
          <w:rFonts w:ascii="標楷體" w:eastAsia="標楷體" w:hAnsi="標楷體" w:cs="Times New Roman"/>
          <w:b/>
          <w:sz w:val="28"/>
          <w:szCs w:val="20"/>
        </w:rPr>
      </w:pPr>
      <w:r w:rsidRPr="00947423">
        <w:rPr>
          <w:rFonts w:ascii="標楷體" w:eastAsia="標楷體" w:hAnsi="標楷體" w:cs="Times New Roman" w:hint="eastAsia"/>
          <w:b/>
          <w:sz w:val="28"/>
          <w:szCs w:val="20"/>
        </w:rPr>
        <w:t>1.</w:t>
      </w:r>
      <w:r w:rsidR="003644C9" w:rsidRPr="003644C9">
        <w:rPr>
          <w:rFonts w:ascii="標楷體" w:eastAsia="標楷體" w:hAnsi="標楷體" w:cs="Times New Roman" w:hint="eastAsia"/>
          <w:b/>
          <w:sz w:val="28"/>
          <w:szCs w:val="20"/>
        </w:rPr>
        <w:t>證券商經與其客戶書面約定，客戶因有價證券所生孳息，或因公開收購、</w:t>
      </w:r>
      <w:proofErr w:type="gramStart"/>
      <w:r w:rsidR="003644C9" w:rsidRPr="003644C9">
        <w:rPr>
          <w:rFonts w:ascii="標楷體" w:eastAsia="標楷體" w:hAnsi="標楷體" w:cs="Times New Roman" w:hint="eastAsia"/>
          <w:b/>
          <w:sz w:val="28"/>
          <w:szCs w:val="20"/>
        </w:rPr>
        <w:t>併</w:t>
      </w:r>
      <w:proofErr w:type="gramEnd"/>
      <w:r w:rsidR="003644C9" w:rsidRPr="003644C9">
        <w:rPr>
          <w:rFonts w:ascii="標楷體" w:eastAsia="標楷體" w:hAnsi="標楷體" w:cs="Times New Roman" w:hint="eastAsia"/>
          <w:b/>
          <w:sz w:val="28"/>
          <w:szCs w:val="20"/>
        </w:rPr>
        <w:t>購、現金減資及其他經主管機關核准之股</w:t>
      </w:r>
      <w:proofErr w:type="gramStart"/>
      <w:r w:rsidR="003644C9" w:rsidRPr="003644C9">
        <w:rPr>
          <w:rFonts w:ascii="標楷體" w:eastAsia="標楷體" w:hAnsi="標楷體" w:cs="Times New Roman" w:hint="eastAsia"/>
          <w:b/>
          <w:sz w:val="28"/>
          <w:szCs w:val="20"/>
        </w:rPr>
        <w:t>務</w:t>
      </w:r>
      <w:proofErr w:type="gramEnd"/>
      <w:r w:rsidR="003644C9" w:rsidRPr="003644C9">
        <w:rPr>
          <w:rFonts w:ascii="標楷體" w:eastAsia="標楷體" w:hAnsi="標楷體" w:cs="Times New Roman" w:hint="eastAsia"/>
          <w:b/>
          <w:sz w:val="28"/>
          <w:szCs w:val="20"/>
        </w:rPr>
        <w:t>作業應收款得匯入分戶帳</w:t>
      </w:r>
      <w:r w:rsidR="004226D5">
        <w:rPr>
          <w:rFonts w:ascii="標楷體" w:eastAsia="標楷體" w:hAnsi="標楷體" w:cs="Times New Roman" w:hint="eastAsia"/>
          <w:b/>
          <w:sz w:val="28"/>
          <w:szCs w:val="20"/>
        </w:rPr>
        <w:t>。</w:t>
      </w:r>
    </w:p>
    <w:p w:rsidR="004226D5" w:rsidRDefault="004226D5" w:rsidP="00195EB0">
      <w:pPr>
        <w:snapToGrid w:val="0"/>
        <w:spacing w:line="400" w:lineRule="exact"/>
        <w:ind w:leftChars="413" w:left="1299" w:hangingChars="110" w:hanging="308"/>
        <w:jc w:val="both"/>
        <w:rPr>
          <w:rFonts w:ascii="標楷體" w:eastAsia="標楷體" w:hAnsi="標楷體" w:cs="Times New Roman"/>
          <w:b/>
          <w:sz w:val="28"/>
          <w:szCs w:val="20"/>
        </w:rPr>
      </w:pPr>
      <w:r>
        <w:rPr>
          <w:rFonts w:ascii="標楷體" w:eastAsia="標楷體" w:hAnsi="標楷體" w:cs="Times New Roman" w:hint="eastAsia"/>
          <w:b/>
          <w:sz w:val="28"/>
          <w:szCs w:val="20"/>
        </w:rPr>
        <w:t>2.證券商</w:t>
      </w:r>
      <w:r w:rsidRPr="00947423">
        <w:rPr>
          <w:rFonts w:ascii="標楷體" w:eastAsia="標楷體" w:hAnsi="標楷體" w:cs="Times New Roman" w:hint="eastAsia"/>
          <w:b/>
          <w:sz w:val="28"/>
          <w:szCs w:val="20"/>
        </w:rPr>
        <w:t>操作“</w:t>
      </w:r>
      <w:r>
        <w:rPr>
          <w:rFonts w:ascii="標楷體" w:eastAsia="標楷體" w:hAnsi="標楷體" w:cs="Times New Roman" w:hint="eastAsia"/>
          <w:b/>
          <w:sz w:val="28"/>
          <w:szCs w:val="20"/>
        </w:rPr>
        <w:t>開戶基本資料建檔</w:t>
      </w:r>
      <w:r w:rsidRPr="00947423">
        <w:rPr>
          <w:rFonts w:ascii="標楷體" w:eastAsia="標楷體" w:hAnsi="標楷體" w:cs="Times New Roman" w:hint="eastAsia"/>
          <w:b/>
          <w:sz w:val="28"/>
          <w:szCs w:val="20"/>
        </w:rPr>
        <w:t>”交易（交易代號</w:t>
      </w:r>
      <w:r>
        <w:rPr>
          <w:rFonts w:ascii="標楷體" w:eastAsia="標楷體" w:hAnsi="標楷體" w:cs="Times New Roman" w:hint="eastAsia"/>
          <w:b/>
          <w:sz w:val="28"/>
          <w:szCs w:val="20"/>
        </w:rPr>
        <w:t>140</w:t>
      </w:r>
      <w:r w:rsidRPr="00947423">
        <w:rPr>
          <w:rFonts w:ascii="標楷體" w:eastAsia="標楷體" w:hAnsi="標楷體" w:cs="Times New Roman" w:hint="eastAsia"/>
          <w:b/>
          <w:sz w:val="28"/>
          <w:szCs w:val="20"/>
        </w:rPr>
        <w:t>）</w:t>
      </w:r>
      <w:r>
        <w:rPr>
          <w:rFonts w:ascii="標楷體" w:eastAsia="標楷體" w:hAnsi="標楷體" w:cs="Times New Roman" w:hint="eastAsia"/>
          <w:b/>
          <w:sz w:val="28"/>
          <w:szCs w:val="20"/>
        </w:rPr>
        <w:t>或</w:t>
      </w:r>
      <w:r w:rsidRPr="00947423">
        <w:rPr>
          <w:rFonts w:ascii="標楷體" w:eastAsia="標楷體" w:hAnsi="標楷體" w:cs="Times New Roman" w:hint="eastAsia"/>
          <w:b/>
          <w:sz w:val="28"/>
          <w:szCs w:val="20"/>
        </w:rPr>
        <w:t>“</w:t>
      </w:r>
      <w:r>
        <w:rPr>
          <w:rFonts w:ascii="標楷體" w:eastAsia="標楷體" w:hAnsi="標楷體" w:cs="Times New Roman" w:hint="eastAsia"/>
          <w:b/>
          <w:sz w:val="28"/>
          <w:szCs w:val="20"/>
        </w:rPr>
        <w:t>客戶基本資料變更</w:t>
      </w:r>
      <w:r w:rsidRPr="00947423">
        <w:rPr>
          <w:rFonts w:ascii="標楷體" w:eastAsia="標楷體" w:hAnsi="標楷體" w:cs="Times New Roman" w:hint="eastAsia"/>
          <w:b/>
          <w:sz w:val="28"/>
          <w:szCs w:val="20"/>
        </w:rPr>
        <w:t>”交易（交易代號</w:t>
      </w:r>
      <w:r>
        <w:rPr>
          <w:rFonts w:ascii="標楷體" w:eastAsia="標楷體" w:hAnsi="標楷體" w:cs="Times New Roman" w:hint="eastAsia"/>
          <w:b/>
          <w:sz w:val="28"/>
          <w:szCs w:val="20"/>
        </w:rPr>
        <w:t>146</w:t>
      </w:r>
      <w:r w:rsidRPr="00947423">
        <w:rPr>
          <w:rFonts w:ascii="標楷體" w:eastAsia="標楷體" w:hAnsi="標楷體" w:cs="Times New Roman" w:hint="eastAsia"/>
          <w:b/>
          <w:sz w:val="28"/>
          <w:szCs w:val="20"/>
        </w:rPr>
        <w:t>）</w:t>
      </w:r>
      <w:r>
        <w:rPr>
          <w:rFonts w:ascii="標楷體" w:eastAsia="標楷體" w:hAnsi="標楷體" w:cs="Times New Roman" w:hint="eastAsia"/>
          <w:b/>
          <w:sz w:val="28"/>
          <w:szCs w:val="20"/>
        </w:rPr>
        <w:t>將客戶之款項帳號修正為分戶帳虛擬帳號。</w:t>
      </w:r>
    </w:p>
    <w:p w:rsidR="00975260" w:rsidRDefault="004226D5" w:rsidP="00195EB0">
      <w:pPr>
        <w:snapToGrid w:val="0"/>
        <w:spacing w:line="400" w:lineRule="exact"/>
        <w:ind w:leftChars="413" w:left="1299" w:hangingChars="110" w:hanging="308"/>
        <w:jc w:val="both"/>
        <w:rPr>
          <w:rFonts w:ascii="標楷體" w:eastAsia="標楷體" w:hAnsi="標楷體" w:cs="Times New Roman"/>
          <w:b/>
          <w:sz w:val="28"/>
          <w:szCs w:val="20"/>
        </w:rPr>
      </w:pPr>
      <w:r>
        <w:rPr>
          <w:rFonts w:ascii="標楷體" w:eastAsia="標楷體" w:hAnsi="標楷體" w:cs="Times New Roman" w:hint="eastAsia"/>
          <w:b/>
          <w:sz w:val="28"/>
          <w:szCs w:val="20"/>
        </w:rPr>
        <w:t>3.</w:t>
      </w:r>
      <w:r w:rsidR="00B07CCA">
        <w:rPr>
          <w:rFonts w:ascii="標楷體" w:eastAsia="標楷體" w:hAnsi="標楷體" w:cs="Times New Roman" w:hint="eastAsia"/>
          <w:b/>
          <w:sz w:val="28"/>
          <w:szCs w:val="20"/>
        </w:rPr>
        <w:t>證券商</w:t>
      </w:r>
      <w:r w:rsidR="00975260" w:rsidRPr="00947423">
        <w:rPr>
          <w:rFonts w:ascii="標楷體" w:eastAsia="標楷體" w:hAnsi="標楷體" w:cs="Times New Roman" w:hint="eastAsia"/>
          <w:b/>
          <w:sz w:val="28"/>
          <w:szCs w:val="20"/>
        </w:rPr>
        <w:t>操作“</w:t>
      </w:r>
      <w:r w:rsidRPr="00947423">
        <w:rPr>
          <w:rFonts w:ascii="標楷體" w:eastAsia="標楷體" w:hAnsi="標楷體" w:cs="Times New Roman" w:hint="eastAsia"/>
          <w:b/>
          <w:sz w:val="28"/>
          <w:szCs w:val="20"/>
        </w:rPr>
        <w:t>交割專戶客戶股</w:t>
      </w:r>
      <w:proofErr w:type="gramStart"/>
      <w:r w:rsidRPr="00947423">
        <w:rPr>
          <w:rFonts w:ascii="標楷體" w:eastAsia="標楷體" w:hAnsi="標楷體" w:cs="Times New Roman" w:hint="eastAsia"/>
          <w:b/>
          <w:sz w:val="28"/>
          <w:szCs w:val="20"/>
        </w:rPr>
        <w:t>務</w:t>
      </w:r>
      <w:proofErr w:type="gramEnd"/>
      <w:r w:rsidRPr="00947423">
        <w:rPr>
          <w:rFonts w:ascii="標楷體" w:eastAsia="標楷體" w:hAnsi="標楷體" w:cs="Times New Roman" w:hint="eastAsia"/>
          <w:b/>
          <w:sz w:val="28"/>
          <w:szCs w:val="20"/>
        </w:rPr>
        <w:t>作業應收款匯入分戶帳集保帳號通知/</w:t>
      </w:r>
      <w:r w:rsidR="00E90FBA">
        <w:rPr>
          <w:rFonts w:ascii="標楷體" w:eastAsia="標楷體" w:hAnsi="標楷體" w:cs="Times New Roman" w:hint="eastAsia"/>
          <w:b/>
          <w:sz w:val="28"/>
          <w:szCs w:val="20"/>
        </w:rPr>
        <w:t>媒體傳送</w:t>
      </w:r>
      <w:r w:rsidR="00975260" w:rsidRPr="00947423">
        <w:rPr>
          <w:rFonts w:ascii="標楷體" w:eastAsia="標楷體" w:hAnsi="標楷體" w:cs="Times New Roman" w:hint="eastAsia"/>
          <w:b/>
          <w:sz w:val="28"/>
          <w:szCs w:val="20"/>
        </w:rPr>
        <w:t>”交易（交易代號</w:t>
      </w:r>
      <w:r>
        <w:rPr>
          <w:rFonts w:ascii="標楷體" w:eastAsia="標楷體" w:hAnsi="標楷體" w:cs="Times New Roman" w:hint="eastAsia"/>
          <w:b/>
          <w:sz w:val="28"/>
          <w:szCs w:val="20"/>
        </w:rPr>
        <w:t>G91/G91S</w:t>
      </w:r>
      <w:r w:rsidR="00975260" w:rsidRPr="00947423">
        <w:rPr>
          <w:rFonts w:ascii="標楷體" w:eastAsia="標楷體" w:hAnsi="標楷體" w:cs="Times New Roman" w:hint="eastAsia"/>
          <w:b/>
          <w:sz w:val="28"/>
          <w:szCs w:val="20"/>
        </w:rPr>
        <w:t>），</w:t>
      </w:r>
      <w:r w:rsidR="004D6087">
        <w:rPr>
          <w:rFonts w:ascii="標楷體" w:eastAsia="標楷體" w:hAnsi="標楷體" w:cs="Times New Roman" w:hint="eastAsia"/>
          <w:b/>
          <w:sz w:val="28"/>
          <w:szCs w:val="20"/>
        </w:rPr>
        <w:t>通知該集保帳號之款項帳號修正為分戶帳虛擬帳號</w:t>
      </w:r>
      <w:r w:rsidR="00975260" w:rsidRPr="00947423">
        <w:rPr>
          <w:rFonts w:ascii="標楷體" w:eastAsia="標楷體" w:hAnsi="標楷體" w:cs="Times New Roman" w:hint="eastAsia"/>
          <w:b/>
          <w:sz w:val="28"/>
          <w:szCs w:val="20"/>
        </w:rPr>
        <w:t>。</w:t>
      </w:r>
    </w:p>
    <w:p w:rsidR="00215F53" w:rsidRDefault="00215F53" w:rsidP="00195EB0">
      <w:pPr>
        <w:snapToGrid w:val="0"/>
        <w:spacing w:line="400" w:lineRule="exact"/>
        <w:ind w:leftChars="413" w:left="1299" w:hangingChars="110" w:hanging="308"/>
        <w:jc w:val="both"/>
        <w:rPr>
          <w:rFonts w:ascii="標楷體" w:eastAsia="標楷體" w:hAnsi="標楷體" w:cs="Times New Roman"/>
          <w:b/>
          <w:sz w:val="28"/>
          <w:szCs w:val="20"/>
        </w:rPr>
      </w:pPr>
      <w:r>
        <w:rPr>
          <w:rFonts w:ascii="標楷體" w:eastAsia="標楷體" w:hAnsi="標楷體" w:cs="Times New Roman" w:hint="eastAsia"/>
          <w:b/>
          <w:sz w:val="28"/>
          <w:szCs w:val="20"/>
        </w:rPr>
        <w:t>4.證券商總公司得代分公司</w:t>
      </w:r>
      <w:r w:rsidR="00B07507">
        <w:rPr>
          <w:rFonts w:ascii="標楷體" w:eastAsia="標楷體" w:hAnsi="標楷體" w:cs="Times New Roman" w:hint="eastAsia"/>
          <w:b/>
          <w:sz w:val="28"/>
          <w:szCs w:val="20"/>
        </w:rPr>
        <w:t>執行</w:t>
      </w:r>
      <w:r>
        <w:rPr>
          <w:rFonts w:ascii="標楷體" w:eastAsia="標楷體" w:hAnsi="標楷體" w:cs="Times New Roman" w:hint="eastAsia"/>
          <w:b/>
          <w:sz w:val="28"/>
          <w:szCs w:val="20"/>
        </w:rPr>
        <w:t>G91/G91S交易。</w:t>
      </w:r>
    </w:p>
    <w:p w:rsidR="004D6087" w:rsidRPr="004D6087" w:rsidRDefault="00215F53" w:rsidP="00195EB0">
      <w:pPr>
        <w:snapToGrid w:val="0"/>
        <w:spacing w:line="400" w:lineRule="exact"/>
        <w:ind w:leftChars="413" w:left="1299" w:hangingChars="110" w:hanging="308"/>
        <w:jc w:val="both"/>
        <w:rPr>
          <w:rFonts w:ascii="標楷體" w:eastAsia="標楷體" w:hAnsi="標楷體" w:cs="Times New Roman"/>
          <w:b/>
          <w:sz w:val="28"/>
          <w:szCs w:val="20"/>
        </w:rPr>
      </w:pPr>
      <w:r>
        <w:rPr>
          <w:rFonts w:ascii="標楷體" w:eastAsia="標楷體" w:hAnsi="標楷體" w:cs="Times New Roman" w:hint="eastAsia"/>
          <w:b/>
          <w:sz w:val="28"/>
          <w:szCs w:val="20"/>
        </w:rPr>
        <w:t>5</w:t>
      </w:r>
      <w:r w:rsidR="004D6087">
        <w:rPr>
          <w:rFonts w:ascii="標楷體" w:eastAsia="標楷體" w:hAnsi="標楷體" w:cs="Times New Roman" w:hint="eastAsia"/>
          <w:b/>
          <w:sz w:val="28"/>
          <w:szCs w:val="20"/>
        </w:rPr>
        <w:t>.本公司於</w:t>
      </w:r>
      <w:r w:rsidR="004D6087" w:rsidRPr="004D6087">
        <w:rPr>
          <w:rFonts w:ascii="標楷體" w:eastAsia="標楷體" w:hAnsi="標楷體" w:cs="Times New Roman" w:hint="eastAsia"/>
          <w:b/>
          <w:sz w:val="28"/>
          <w:szCs w:val="20"/>
        </w:rPr>
        <w:t>發行公司停止過戶產製證券所有人名冊</w:t>
      </w:r>
      <w:proofErr w:type="gramStart"/>
      <w:r w:rsidR="004D6087" w:rsidRPr="004D6087">
        <w:rPr>
          <w:rFonts w:ascii="標楷體" w:eastAsia="標楷體" w:hAnsi="標楷體" w:cs="Times New Roman" w:hint="eastAsia"/>
          <w:b/>
          <w:sz w:val="28"/>
          <w:szCs w:val="20"/>
        </w:rPr>
        <w:t>檔予股務</w:t>
      </w:r>
      <w:proofErr w:type="gramEnd"/>
      <w:r w:rsidR="004D6087" w:rsidRPr="004D6087">
        <w:rPr>
          <w:rFonts w:ascii="標楷體" w:eastAsia="標楷體" w:hAnsi="標楷體" w:cs="Times New Roman" w:hint="eastAsia"/>
          <w:b/>
          <w:sz w:val="28"/>
          <w:szCs w:val="20"/>
        </w:rPr>
        <w:t>機構時，以名冊主檔資料檢核證券商</w:t>
      </w:r>
      <w:r w:rsidR="00060003">
        <w:rPr>
          <w:rFonts w:ascii="標楷體" w:eastAsia="標楷體" w:hAnsi="標楷體" w:cs="Times New Roman" w:hint="eastAsia"/>
          <w:b/>
          <w:sz w:val="28"/>
          <w:szCs w:val="20"/>
        </w:rPr>
        <w:t>操作</w:t>
      </w:r>
      <w:r w:rsidR="004D6087" w:rsidRPr="004D6087">
        <w:rPr>
          <w:rFonts w:ascii="標楷體" w:eastAsia="標楷體" w:hAnsi="標楷體" w:cs="Times New Roman" w:hint="eastAsia"/>
          <w:b/>
          <w:sz w:val="28"/>
          <w:szCs w:val="20"/>
        </w:rPr>
        <w:t>G91/G91S交易提供之集保帳號，如有符合者，即將該集保帳號及分戶帳虛擬款項帳號</w:t>
      </w:r>
      <w:r w:rsidR="004D6087">
        <w:rPr>
          <w:rFonts w:ascii="標楷體" w:eastAsia="標楷體" w:hAnsi="標楷體" w:cs="Times New Roman" w:hint="eastAsia"/>
          <w:b/>
          <w:sz w:val="28"/>
          <w:szCs w:val="20"/>
        </w:rPr>
        <w:t>另</w:t>
      </w:r>
      <w:proofErr w:type="gramStart"/>
      <w:r w:rsidR="004D6087" w:rsidRPr="004D6087">
        <w:rPr>
          <w:rFonts w:ascii="標楷體" w:eastAsia="標楷體" w:hAnsi="標楷體" w:cs="Times New Roman" w:hint="eastAsia"/>
          <w:b/>
          <w:sz w:val="28"/>
          <w:szCs w:val="20"/>
        </w:rPr>
        <w:t>以副檔方式</w:t>
      </w:r>
      <w:proofErr w:type="gramEnd"/>
      <w:r w:rsidR="004D6087" w:rsidRPr="004D6087">
        <w:rPr>
          <w:rFonts w:ascii="標楷體" w:eastAsia="標楷體" w:hAnsi="標楷體" w:cs="Times New Roman" w:hint="eastAsia"/>
          <w:b/>
          <w:sz w:val="28"/>
          <w:szCs w:val="20"/>
        </w:rPr>
        <w:t>提供</w:t>
      </w:r>
      <w:r w:rsidR="004D6087">
        <w:rPr>
          <w:rFonts w:ascii="標楷體" w:eastAsia="標楷體" w:hAnsi="標楷體" w:cs="Times New Roman" w:hint="eastAsia"/>
          <w:b/>
          <w:sz w:val="28"/>
          <w:szCs w:val="20"/>
        </w:rPr>
        <w:t>股</w:t>
      </w:r>
      <w:proofErr w:type="gramStart"/>
      <w:r w:rsidR="004D6087">
        <w:rPr>
          <w:rFonts w:ascii="標楷體" w:eastAsia="標楷體" w:hAnsi="標楷體" w:cs="Times New Roman" w:hint="eastAsia"/>
          <w:b/>
          <w:sz w:val="28"/>
          <w:szCs w:val="20"/>
        </w:rPr>
        <w:t>務</w:t>
      </w:r>
      <w:proofErr w:type="gramEnd"/>
      <w:r w:rsidR="004D6087">
        <w:rPr>
          <w:rFonts w:ascii="標楷體" w:eastAsia="標楷體" w:hAnsi="標楷體" w:cs="Times New Roman" w:hint="eastAsia"/>
          <w:b/>
          <w:sz w:val="28"/>
          <w:szCs w:val="20"/>
        </w:rPr>
        <w:t>機構</w:t>
      </w:r>
      <w:r w:rsidR="004D6087" w:rsidRPr="004D6087">
        <w:rPr>
          <w:rFonts w:ascii="標楷體" w:eastAsia="標楷體" w:hAnsi="標楷體" w:cs="Times New Roman" w:hint="eastAsia"/>
          <w:b/>
          <w:sz w:val="28"/>
          <w:szCs w:val="20"/>
        </w:rPr>
        <w:t>。</w:t>
      </w:r>
    </w:p>
    <w:p w:rsidR="001068EF" w:rsidRPr="00947423" w:rsidRDefault="001068EF" w:rsidP="00571FFD">
      <w:pPr>
        <w:snapToGrid w:val="0"/>
        <w:spacing w:line="400" w:lineRule="exact"/>
        <w:ind w:leftChars="560" w:left="1778" w:hangingChars="155" w:hanging="434"/>
        <w:jc w:val="both"/>
        <w:rPr>
          <w:rFonts w:ascii="標楷體" w:eastAsia="標楷體" w:hAnsi="標楷體" w:cs="Times New Roman"/>
          <w:b/>
          <w:sz w:val="28"/>
          <w:szCs w:val="20"/>
        </w:rPr>
      </w:pPr>
    </w:p>
    <w:p w:rsidR="0041163F" w:rsidRPr="006308C8" w:rsidRDefault="0041163F" w:rsidP="0041163F">
      <w:pPr>
        <w:spacing w:line="400" w:lineRule="exact"/>
        <w:ind w:firstLineChars="355" w:firstLine="994"/>
        <w:rPr>
          <w:rFonts w:ascii="標楷體" w:eastAsia="標楷體" w:hAnsi="標楷體" w:cs="Times New Roman"/>
          <w:sz w:val="28"/>
          <w:szCs w:val="20"/>
        </w:rPr>
      </w:pPr>
    </w:p>
    <w:p w:rsidR="0041163F" w:rsidRPr="006308C8" w:rsidRDefault="0041163F">
      <w:pPr>
        <w:widowControl/>
        <w:rPr>
          <w:rFonts w:ascii="標楷體" w:eastAsia="標楷體" w:hAnsi="標楷體" w:cs="Times New Roman"/>
          <w:sz w:val="28"/>
          <w:szCs w:val="20"/>
        </w:rPr>
      </w:pPr>
      <w:r w:rsidRPr="006308C8">
        <w:rPr>
          <w:rFonts w:ascii="標楷體" w:eastAsia="標楷體" w:hAnsi="標楷體" w:cs="Times New Roman"/>
          <w:sz w:val="28"/>
          <w:szCs w:val="20"/>
        </w:rPr>
        <w:br w:type="page"/>
      </w:r>
    </w:p>
    <w:p w:rsidR="00947423" w:rsidRPr="00617496" w:rsidRDefault="00947423" w:rsidP="00947423">
      <w:pPr>
        <w:spacing w:line="400" w:lineRule="exact"/>
        <w:ind w:leftChars="6" w:left="1118" w:hangingChars="345" w:hanging="1104"/>
        <w:jc w:val="center"/>
        <w:rPr>
          <w:rFonts w:ascii="標楷體" w:eastAsia="標楷體" w:hAnsi="標楷體" w:cs="Times New Roman"/>
          <w:sz w:val="32"/>
          <w:szCs w:val="32"/>
        </w:rPr>
      </w:pPr>
      <w:r w:rsidRPr="00617496">
        <w:rPr>
          <w:rFonts w:ascii="標楷體" w:eastAsia="標楷體" w:hAnsi="標楷體" w:cs="Times New Roman" w:hint="eastAsia"/>
          <w:sz w:val="32"/>
          <w:szCs w:val="32"/>
        </w:rPr>
        <w:lastRenderedPageBreak/>
        <w:t>第四節　客戶資料查詢</w:t>
      </w:r>
    </w:p>
    <w:p w:rsidR="00376BAA" w:rsidRPr="00947423" w:rsidRDefault="00947423" w:rsidP="00CA115B">
      <w:pPr>
        <w:spacing w:line="400" w:lineRule="exact"/>
        <w:ind w:leftChars="6" w:left="566" w:hangingChars="197" w:hanging="552"/>
        <w:rPr>
          <w:rFonts w:ascii="標楷體" w:eastAsia="標楷體" w:hAnsi="標楷體" w:cs="Times New Roman"/>
          <w:b/>
          <w:sz w:val="28"/>
          <w:szCs w:val="20"/>
        </w:rPr>
      </w:pPr>
      <w:r w:rsidRPr="00947423">
        <w:rPr>
          <w:rFonts w:ascii="標楷體" w:eastAsia="標楷體" w:hAnsi="標楷體" w:cs="Times New Roman" w:hint="eastAsia"/>
          <w:b/>
          <w:sz w:val="28"/>
          <w:szCs w:val="28"/>
        </w:rPr>
        <w:t>七</w:t>
      </w:r>
      <w:r w:rsidR="00376BAA" w:rsidRPr="00947423">
        <w:rPr>
          <w:rFonts w:ascii="標楷體" w:eastAsia="標楷體" w:hAnsi="標楷體" w:cs="Times New Roman" w:hint="eastAsia"/>
          <w:b/>
          <w:sz w:val="28"/>
          <w:szCs w:val="28"/>
        </w:rPr>
        <w:t>、</w:t>
      </w:r>
      <w:r w:rsidR="00CA115B" w:rsidRPr="00CA115B">
        <w:rPr>
          <w:rFonts w:ascii="標楷體" w:eastAsia="標楷體" w:hAnsi="標楷體" w:cs="Times New Roman" w:hint="eastAsia"/>
          <w:b/>
          <w:sz w:val="28"/>
          <w:szCs w:val="28"/>
        </w:rPr>
        <w:t>交割專戶客戶股</w:t>
      </w:r>
      <w:proofErr w:type="gramStart"/>
      <w:r w:rsidR="00CA115B" w:rsidRPr="00CA115B">
        <w:rPr>
          <w:rFonts w:ascii="標楷體" w:eastAsia="標楷體" w:hAnsi="標楷體" w:cs="Times New Roman" w:hint="eastAsia"/>
          <w:b/>
          <w:sz w:val="28"/>
          <w:szCs w:val="28"/>
        </w:rPr>
        <w:t>務</w:t>
      </w:r>
      <w:proofErr w:type="gramEnd"/>
      <w:r w:rsidR="00CA115B" w:rsidRPr="00CA115B">
        <w:rPr>
          <w:rFonts w:ascii="標楷體" w:eastAsia="標楷體" w:hAnsi="標楷體" w:cs="Times New Roman" w:hint="eastAsia"/>
          <w:b/>
          <w:sz w:val="28"/>
          <w:szCs w:val="28"/>
        </w:rPr>
        <w:t>作業應收款匯入分</w:t>
      </w:r>
      <w:proofErr w:type="gramStart"/>
      <w:r w:rsidR="00CA115B" w:rsidRPr="00CA115B">
        <w:rPr>
          <w:rFonts w:ascii="標楷體" w:eastAsia="標楷體" w:hAnsi="標楷體" w:cs="Times New Roman" w:hint="eastAsia"/>
          <w:b/>
          <w:sz w:val="28"/>
          <w:szCs w:val="28"/>
        </w:rPr>
        <w:t>戶帳集保</w:t>
      </w:r>
      <w:proofErr w:type="gramEnd"/>
      <w:r w:rsidR="00CA115B" w:rsidRPr="00CA115B">
        <w:rPr>
          <w:rFonts w:ascii="標楷體" w:eastAsia="標楷體" w:hAnsi="標楷體" w:cs="Times New Roman" w:hint="eastAsia"/>
          <w:b/>
          <w:sz w:val="28"/>
          <w:szCs w:val="28"/>
        </w:rPr>
        <w:t>帳號通知查詢/</w:t>
      </w:r>
      <w:proofErr w:type="gramStart"/>
      <w:r w:rsidR="00CA115B" w:rsidRPr="00CA115B">
        <w:rPr>
          <w:rFonts w:ascii="標楷體" w:eastAsia="標楷體" w:hAnsi="標楷體" w:cs="Times New Roman" w:hint="eastAsia"/>
          <w:b/>
          <w:sz w:val="28"/>
          <w:szCs w:val="28"/>
        </w:rPr>
        <w:t>收檔</w:t>
      </w:r>
      <w:proofErr w:type="gramEnd"/>
      <w:r w:rsidR="00376BAA" w:rsidRPr="00947423">
        <w:rPr>
          <w:rFonts w:ascii="標楷體" w:eastAsia="標楷體" w:hAnsi="標楷體" w:cs="Times New Roman" w:hint="eastAsia"/>
          <w:b/>
          <w:sz w:val="28"/>
          <w:szCs w:val="28"/>
        </w:rPr>
        <w:t>（</w:t>
      </w:r>
      <w:r w:rsidRPr="00947423">
        <w:rPr>
          <w:rFonts w:ascii="標楷體" w:eastAsia="標楷體" w:hAnsi="標楷體" w:cs="Times New Roman" w:hint="eastAsia"/>
          <w:b/>
          <w:sz w:val="28"/>
          <w:szCs w:val="28"/>
        </w:rPr>
        <w:t>G92</w:t>
      </w:r>
      <w:r w:rsidR="00376BAA" w:rsidRPr="00947423">
        <w:rPr>
          <w:rFonts w:ascii="標楷體" w:eastAsia="標楷體" w:hAnsi="標楷體" w:cs="Times New Roman"/>
          <w:b/>
          <w:sz w:val="28"/>
          <w:szCs w:val="28"/>
        </w:rPr>
        <w:t>/</w:t>
      </w:r>
      <w:r w:rsidRPr="00947423">
        <w:rPr>
          <w:rFonts w:ascii="標楷體" w:eastAsia="標楷體" w:hAnsi="標楷體" w:cs="Times New Roman" w:hint="eastAsia"/>
          <w:b/>
          <w:sz w:val="28"/>
          <w:szCs w:val="28"/>
        </w:rPr>
        <w:t>G92F</w:t>
      </w:r>
      <w:r w:rsidR="00376BAA" w:rsidRPr="00947423">
        <w:rPr>
          <w:rFonts w:ascii="標楷體" w:eastAsia="標楷體" w:hAnsi="標楷體" w:cs="Times New Roman" w:hint="eastAsia"/>
          <w:b/>
          <w:sz w:val="28"/>
          <w:szCs w:val="28"/>
        </w:rPr>
        <w:t>）</w:t>
      </w:r>
    </w:p>
    <w:p w:rsidR="00376BAA" w:rsidRPr="00F32636" w:rsidRDefault="00376BAA" w:rsidP="00E57A4E">
      <w:pPr>
        <w:snapToGrid w:val="0"/>
        <w:spacing w:line="400" w:lineRule="exact"/>
        <w:ind w:leftChars="286" w:left="686" w:firstLineChars="160" w:firstLine="448"/>
        <w:jc w:val="both"/>
        <w:rPr>
          <w:rFonts w:ascii="標楷體" w:eastAsia="標楷體" w:hAnsi="標楷體" w:cs="Times New Roman"/>
          <w:b/>
          <w:sz w:val="28"/>
          <w:szCs w:val="28"/>
        </w:rPr>
      </w:pPr>
      <w:r w:rsidRPr="00F32636">
        <w:rPr>
          <w:rFonts w:ascii="標楷體" w:eastAsia="標楷體" w:hAnsi="標楷體" w:cs="Times New Roman"/>
          <w:b/>
          <w:sz w:val="28"/>
          <w:szCs w:val="28"/>
        </w:rPr>
        <w:t>(</w:t>
      </w:r>
      <w:proofErr w:type="gramStart"/>
      <w:r w:rsidRPr="00F32636">
        <w:rPr>
          <w:rFonts w:ascii="標楷體" w:eastAsia="標楷體" w:hAnsi="標楷體" w:cs="Times New Roman" w:hint="eastAsia"/>
          <w:b/>
          <w:sz w:val="28"/>
          <w:szCs w:val="28"/>
        </w:rPr>
        <w:t>一</w:t>
      </w:r>
      <w:proofErr w:type="gramEnd"/>
      <w:r w:rsidRPr="00F32636">
        <w:rPr>
          <w:rFonts w:ascii="標楷體" w:eastAsia="標楷體" w:hAnsi="標楷體" w:cs="Times New Roman"/>
          <w:b/>
          <w:sz w:val="28"/>
          <w:szCs w:val="28"/>
        </w:rPr>
        <w:t>)</w:t>
      </w:r>
      <w:r w:rsidRPr="00F32636">
        <w:rPr>
          <w:rFonts w:ascii="標楷體" w:eastAsia="標楷體" w:hAnsi="標楷體" w:cs="Times New Roman" w:hint="eastAsia"/>
          <w:b/>
          <w:sz w:val="28"/>
          <w:szCs w:val="28"/>
        </w:rPr>
        <w:t>使用時機</w:t>
      </w:r>
    </w:p>
    <w:p w:rsidR="00376BAA" w:rsidRPr="00F32636" w:rsidRDefault="00172DBB" w:rsidP="00E57A4E">
      <w:pPr>
        <w:snapToGrid w:val="0"/>
        <w:spacing w:line="400" w:lineRule="exact"/>
        <w:ind w:leftChars="705" w:left="1692"/>
        <w:jc w:val="both"/>
        <w:rPr>
          <w:rFonts w:ascii="標楷體" w:eastAsia="標楷體" w:hAnsi="標楷體" w:cs="Times New Roman"/>
          <w:b/>
          <w:sz w:val="28"/>
          <w:szCs w:val="28"/>
        </w:rPr>
      </w:pPr>
      <w:r w:rsidRPr="00172DBB">
        <w:rPr>
          <w:rFonts w:ascii="標楷體" w:eastAsia="標楷體" w:hAnsi="標楷體" w:cs="Times New Roman" w:hint="eastAsia"/>
          <w:b/>
          <w:sz w:val="28"/>
          <w:szCs w:val="28"/>
        </w:rPr>
        <w:t>證券商查詢股</w:t>
      </w:r>
      <w:proofErr w:type="gramStart"/>
      <w:r w:rsidRPr="00172DBB">
        <w:rPr>
          <w:rFonts w:ascii="標楷體" w:eastAsia="標楷體" w:hAnsi="標楷體" w:cs="Times New Roman" w:hint="eastAsia"/>
          <w:b/>
          <w:sz w:val="28"/>
          <w:szCs w:val="28"/>
        </w:rPr>
        <w:t>務</w:t>
      </w:r>
      <w:proofErr w:type="gramEnd"/>
      <w:r w:rsidRPr="00172DBB">
        <w:rPr>
          <w:rFonts w:ascii="標楷體" w:eastAsia="標楷體" w:hAnsi="標楷體" w:cs="Times New Roman" w:hint="eastAsia"/>
          <w:b/>
          <w:sz w:val="28"/>
          <w:szCs w:val="28"/>
        </w:rPr>
        <w:t>作業應收款匯入交割專戶客戶分戶帳之集保帳號時使用。</w:t>
      </w:r>
    </w:p>
    <w:p w:rsidR="00376BAA" w:rsidRPr="00F32636" w:rsidRDefault="00376BAA" w:rsidP="00E57A4E">
      <w:pPr>
        <w:snapToGrid w:val="0"/>
        <w:spacing w:line="400" w:lineRule="exact"/>
        <w:ind w:leftChars="286" w:left="686" w:firstLineChars="160" w:firstLine="448"/>
        <w:jc w:val="both"/>
        <w:rPr>
          <w:rFonts w:ascii="標楷體" w:eastAsia="標楷體" w:hAnsi="標楷體" w:cs="Times New Roman"/>
          <w:b/>
          <w:sz w:val="28"/>
          <w:szCs w:val="28"/>
        </w:rPr>
      </w:pPr>
      <w:r w:rsidRPr="00F32636">
        <w:rPr>
          <w:rFonts w:ascii="標楷體" w:eastAsia="標楷體" w:hAnsi="標楷體" w:cs="Times New Roman"/>
          <w:b/>
          <w:sz w:val="28"/>
          <w:szCs w:val="28"/>
        </w:rPr>
        <w:t>(</w:t>
      </w:r>
      <w:r w:rsidRPr="00F32636">
        <w:rPr>
          <w:rFonts w:ascii="標楷體" w:eastAsia="標楷體" w:hAnsi="標楷體" w:cs="Times New Roman" w:hint="eastAsia"/>
          <w:b/>
          <w:sz w:val="28"/>
          <w:szCs w:val="28"/>
        </w:rPr>
        <w:t>二</w:t>
      </w:r>
      <w:r w:rsidRPr="00F32636">
        <w:rPr>
          <w:rFonts w:ascii="標楷體" w:eastAsia="標楷體" w:hAnsi="標楷體" w:cs="Times New Roman"/>
          <w:b/>
          <w:sz w:val="28"/>
          <w:szCs w:val="28"/>
        </w:rPr>
        <w:t>)</w:t>
      </w:r>
      <w:r w:rsidRPr="00F32636">
        <w:rPr>
          <w:rFonts w:ascii="標楷體" w:eastAsia="標楷體" w:hAnsi="標楷體" w:cs="Times New Roman" w:hint="eastAsia"/>
          <w:b/>
          <w:sz w:val="28"/>
          <w:szCs w:val="28"/>
        </w:rPr>
        <w:t>作業程序</w:t>
      </w:r>
    </w:p>
    <w:p w:rsidR="00FB746B" w:rsidRDefault="00376BAA" w:rsidP="00E57A4E">
      <w:pPr>
        <w:snapToGrid w:val="0"/>
        <w:spacing w:line="400" w:lineRule="exact"/>
        <w:ind w:leftChars="705" w:left="1958" w:hangingChars="95" w:hanging="266"/>
        <w:jc w:val="both"/>
        <w:rPr>
          <w:rFonts w:ascii="標楷體" w:eastAsia="標楷體" w:hAnsi="標楷體" w:cs="Times New Roman"/>
          <w:b/>
          <w:sz w:val="28"/>
          <w:szCs w:val="20"/>
        </w:rPr>
      </w:pPr>
      <w:r w:rsidRPr="00F32636">
        <w:rPr>
          <w:rFonts w:ascii="標楷體" w:eastAsia="標楷體" w:hAnsi="標楷體" w:cs="Times New Roman"/>
          <w:b/>
          <w:sz w:val="28"/>
          <w:szCs w:val="28"/>
        </w:rPr>
        <w:t>1.</w:t>
      </w:r>
      <w:r w:rsidR="00B76583">
        <w:rPr>
          <w:rFonts w:ascii="標楷體" w:eastAsia="標楷體" w:hAnsi="標楷體" w:cs="Times New Roman" w:hint="eastAsia"/>
          <w:b/>
          <w:sz w:val="28"/>
          <w:szCs w:val="28"/>
        </w:rPr>
        <w:t>證券商操作</w:t>
      </w:r>
      <w:r w:rsidR="00FB746B" w:rsidRPr="00947423">
        <w:rPr>
          <w:rFonts w:ascii="標楷體" w:eastAsia="標楷體" w:hAnsi="標楷體" w:cs="Times New Roman" w:hint="eastAsia"/>
          <w:b/>
          <w:sz w:val="28"/>
          <w:szCs w:val="20"/>
        </w:rPr>
        <w:t>“交割專戶客戶股</w:t>
      </w:r>
      <w:proofErr w:type="gramStart"/>
      <w:r w:rsidR="00FB746B" w:rsidRPr="00947423">
        <w:rPr>
          <w:rFonts w:ascii="標楷體" w:eastAsia="標楷體" w:hAnsi="標楷體" w:cs="Times New Roman" w:hint="eastAsia"/>
          <w:b/>
          <w:sz w:val="28"/>
          <w:szCs w:val="20"/>
        </w:rPr>
        <w:t>務</w:t>
      </w:r>
      <w:proofErr w:type="gramEnd"/>
      <w:r w:rsidR="00FB746B" w:rsidRPr="00947423">
        <w:rPr>
          <w:rFonts w:ascii="標楷體" w:eastAsia="標楷體" w:hAnsi="標楷體" w:cs="Times New Roman" w:hint="eastAsia"/>
          <w:b/>
          <w:sz w:val="28"/>
          <w:szCs w:val="20"/>
        </w:rPr>
        <w:t>作業應收款匯入分戶帳集保帳號通知/媒體傳</w:t>
      </w:r>
      <w:r w:rsidR="00785F9A">
        <w:rPr>
          <w:rFonts w:ascii="標楷體" w:eastAsia="標楷體" w:hAnsi="標楷體" w:cs="Times New Roman" w:hint="eastAsia"/>
          <w:b/>
          <w:sz w:val="28"/>
          <w:szCs w:val="20"/>
        </w:rPr>
        <w:t>送</w:t>
      </w:r>
      <w:r w:rsidR="00FB746B" w:rsidRPr="00947423">
        <w:rPr>
          <w:rFonts w:ascii="標楷體" w:eastAsia="標楷體" w:hAnsi="標楷體" w:cs="Times New Roman" w:hint="eastAsia"/>
          <w:b/>
          <w:sz w:val="28"/>
          <w:szCs w:val="20"/>
        </w:rPr>
        <w:t>”交易</w:t>
      </w:r>
      <w:r w:rsidR="00FB746B" w:rsidRPr="00F32636">
        <w:rPr>
          <w:rFonts w:ascii="標楷體" w:eastAsia="標楷體" w:hAnsi="標楷體" w:cs="Times New Roman"/>
          <w:b/>
          <w:sz w:val="28"/>
          <w:szCs w:val="28"/>
        </w:rPr>
        <w:t>(</w:t>
      </w:r>
      <w:r w:rsidR="00FB746B" w:rsidRPr="00F32636">
        <w:rPr>
          <w:rFonts w:ascii="標楷體" w:eastAsia="標楷體" w:hAnsi="標楷體" w:cs="Times New Roman" w:hint="eastAsia"/>
          <w:b/>
          <w:sz w:val="28"/>
          <w:szCs w:val="28"/>
        </w:rPr>
        <w:t>交易代號</w:t>
      </w:r>
      <w:r w:rsidR="00FB746B">
        <w:rPr>
          <w:rFonts w:ascii="標楷體" w:eastAsia="標楷體" w:hAnsi="標楷體" w:cs="Times New Roman" w:hint="eastAsia"/>
          <w:b/>
          <w:sz w:val="28"/>
          <w:szCs w:val="28"/>
        </w:rPr>
        <w:t>G91/G91S</w:t>
      </w:r>
      <w:r w:rsidR="00FB746B" w:rsidRPr="00F32636">
        <w:rPr>
          <w:rFonts w:ascii="標楷體" w:eastAsia="標楷體" w:hAnsi="標楷體" w:cs="Times New Roman"/>
          <w:b/>
          <w:sz w:val="28"/>
          <w:szCs w:val="28"/>
        </w:rPr>
        <w:t>)</w:t>
      </w:r>
      <w:r w:rsidR="00FB746B">
        <w:rPr>
          <w:rFonts w:ascii="標楷體" w:eastAsia="標楷體" w:hAnsi="標楷體" w:cs="Times New Roman" w:hint="eastAsia"/>
          <w:b/>
          <w:sz w:val="28"/>
          <w:szCs w:val="28"/>
        </w:rPr>
        <w:t>新增/刪除集保帳號後，得</w:t>
      </w:r>
      <w:r w:rsidRPr="00F32636">
        <w:rPr>
          <w:rFonts w:ascii="標楷體" w:eastAsia="標楷體" w:hAnsi="標楷體" w:cs="Times New Roman" w:hint="eastAsia"/>
          <w:b/>
          <w:sz w:val="28"/>
          <w:szCs w:val="28"/>
        </w:rPr>
        <w:t>操作“</w:t>
      </w:r>
      <w:r w:rsidR="00FB746B" w:rsidRPr="00CA115B">
        <w:rPr>
          <w:rFonts w:ascii="標楷體" w:eastAsia="標楷體" w:hAnsi="標楷體" w:cs="Times New Roman" w:hint="eastAsia"/>
          <w:b/>
          <w:sz w:val="28"/>
          <w:szCs w:val="28"/>
        </w:rPr>
        <w:t>交割專戶客戶股</w:t>
      </w:r>
      <w:proofErr w:type="gramStart"/>
      <w:r w:rsidR="00FB746B" w:rsidRPr="00CA115B">
        <w:rPr>
          <w:rFonts w:ascii="標楷體" w:eastAsia="標楷體" w:hAnsi="標楷體" w:cs="Times New Roman" w:hint="eastAsia"/>
          <w:b/>
          <w:sz w:val="28"/>
          <w:szCs w:val="28"/>
        </w:rPr>
        <w:t>務</w:t>
      </w:r>
      <w:proofErr w:type="gramEnd"/>
      <w:r w:rsidR="00FB746B" w:rsidRPr="00CA115B">
        <w:rPr>
          <w:rFonts w:ascii="標楷體" w:eastAsia="標楷體" w:hAnsi="標楷體" w:cs="Times New Roman" w:hint="eastAsia"/>
          <w:b/>
          <w:sz w:val="28"/>
          <w:szCs w:val="28"/>
        </w:rPr>
        <w:t>作業應收款匯入分戶帳集保帳號通知查詢/收檔</w:t>
      </w:r>
      <w:r w:rsidRPr="00F32636">
        <w:rPr>
          <w:rFonts w:ascii="標楷體" w:eastAsia="標楷體" w:hAnsi="標楷體" w:cs="Times New Roman" w:hint="eastAsia"/>
          <w:b/>
          <w:sz w:val="28"/>
          <w:szCs w:val="28"/>
        </w:rPr>
        <w:t>”交易</w:t>
      </w:r>
      <w:r w:rsidR="00FB746B" w:rsidRPr="00F32636">
        <w:rPr>
          <w:rFonts w:ascii="標楷體" w:eastAsia="標楷體" w:hAnsi="標楷體" w:cs="Times New Roman"/>
          <w:b/>
          <w:sz w:val="28"/>
          <w:szCs w:val="28"/>
        </w:rPr>
        <w:t>(</w:t>
      </w:r>
      <w:r w:rsidR="00FB746B" w:rsidRPr="00F32636">
        <w:rPr>
          <w:rFonts w:ascii="標楷體" w:eastAsia="標楷體" w:hAnsi="標楷體" w:cs="Times New Roman" w:hint="eastAsia"/>
          <w:b/>
          <w:sz w:val="28"/>
          <w:szCs w:val="28"/>
        </w:rPr>
        <w:t>交易代號</w:t>
      </w:r>
      <w:r w:rsidR="00FB746B">
        <w:rPr>
          <w:rFonts w:ascii="標楷體" w:eastAsia="標楷體" w:hAnsi="標楷體" w:cs="Times New Roman" w:hint="eastAsia"/>
          <w:b/>
          <w:sz w:val="28"/>
          <w:szCs w:val="28"/>
        </w:rPr>
        <w:t>G92/G92F</w:t>
      </w:r>
      <w:r w:rsidR="00FB746B" w:rsidRPr="00F32636">
        <w:rPr>
          <w:rFonts w:ascii="標楷體" w:eastAsia="標楷體" w:hAnsi="標楷體" w:cs="Times New Roman"/>
          <w:b/>
          <w:sz w:val="28"/>
          <w:szCs w:val="28"/>
        </w:rPr>
        <w:t>)</w:t>
      </w:r>
      <w:r w:rsidRPr="00F32636">
        <w:rPr>
          <w:rFonts w:ascii="標楷體" w:eastAsia="標楷體" w:hAnsi="標楷體" w:cs="Times New Roman" w:hint="eastAsia"/>
          <w:b/>
          <w:sz w:val="28"/>
          <w:szCs w:val="28"/>
        </w:rPr>
        <w:t>，</w:t>
      </w:r>
      <w:r w:rsidR="00FB746B">
        <w:rPr>
          <w:rFonts w:ascii="標楷體" w:eastAsia="標楷體" w:hAnsi="標楷體" w:cs="Times New Roman" w:hint="eastAsia"/>
          <w:b/>
          <w:sz w:val="28"/>
          <w:szCs w:val="28"/>
        </w:rPr>
        <w:t>查詢集保帳號之款項帳號為</w:t>
      </w:r>
      <w:r w:rsidR="00FB746B">
        <w:rPr>
          <w:rFonts w:ascii="標楷體" w:eastAsia="標楷體" w:hAnsi="標楷體" w:cs="Times New Roman" w:hint="eastAsia"/>
          <w:b/>
          <w:sz w:val="28"/>
          <w:szCs w:val="20"/>
        </w:rPr>
        <w:t>分戶帳虛擬帳號者。</w:t>
      </w:r>
    </w:p>
    <w:p w:rsidR="00FF5388" w:rsidRDefault="00FF5388" w:rsidP="00E57A4E">
      <w:pPr>
        <w:snapToGrid w:val="0"/>
        <w:spacing w:line="400" w:lineRule="exact"/>
        <w:ind w:leftChars="705" w:left="1958" w:hangingChars="95" w:hanging="266"/>
        <w:jc w:val="both"/>
        <w:rPr>
          <w:rFonts w:ascii="標楷體" w:eastAsia="標楷體" w:hAnsi="標楷體" w:cs="Times New Roman"/>
          <w:b/>
          <w:sz w:val="28"/>
          <w:szCs w:val="28"/>
        </w:rPr>
      </w:pPr>
      <w:r>
        <w:rPr>
          <w:rFonts w:ascii="標楷體" w:eastAsia="標楷體" w:hAnsi="標楷體" w:cs="Times New Roman" w:hint="eastAsia"/>
          <w:b/>
          <w:sz w:val="28"/>
          <w:szCs w:val="20"/>
        </w:rPr>
        <w:t>2.證券商總公司</w:t>
      </w:r>
      <w:r w:rsidR="00C5574B">
        <w:rPr>
          <w:rFonts w:ascii="標楷體" w:eastAsia="標楷體" w:hAnsi="標楷體" w:cs="Times New Roman" w:hint="eastAsia"/>
          <w:b/>
          <w:sz w:val="28"/>
          <w:szCs w:val="20"/>
        </w:rPr>
        <w:t>得代分公司執行</w:t>
      </w:r>
      <w:r>
        <w:rPr>
          <w:rFonts w:ascii="標楷體" w:eastAsia="標楷體" w:hAnsi="標楷體" w:cs="Times New Roman" w:hint="eastAsia"/>
          <w:b/>
          <w:sz w:val="28"/>
          <w:szCs w:val="28"/>
        </w:rPr>
        <w:t>G92/G92F交易</w:t>
      </w:r>
      <w:r w:rsidR="00C5574B">
        <w:rPr>
          <w:rFonts w:ascii="標楷體" w:eastAsia="標楷體" w:hAnsi="標楷體" w:cs="Times New Roman" w:hint="eastAsia"/>
          <w:b/>
          <w:sz w:val="28"/>
          <w:szCs w:val="28"/>
        </w:rPr>
        <w:t>，惟</w:t>
      </w:r>
      <w:r>
        <w:rPr>
          <w:rFonts w:ascii="標楷體" w:eastAsia="標楷體" w:hAnsi="標楷體" w:cs="Times New Roman" w:hint="eastAsia"/>
          <w:b/>
          <w:sz w:val="28"/>
          <w:szCs w:val="20"/>
        </w:rPr>
        <w:t>需依分公司代號分別查詢</w:t>
      </w:r>
      <w:r>
        <w:rPr>
          <w:rFonts w:ascii="標楷體" w:eastAsia="標楷體" w:hAnsi="標楷體" w:cs="Times New Roman" w:hint="eastAsia"/>
          <w:b/>
          <w:sz w:val="28"/>
          <w:szCs w:val="28"/>
        </w:rPr>
        <w:t>，不得查詢所有分公司之資料。</w:t>
      </w:r>
    </w:p>
    <w:p w:rsidR="00F72CE9" w:rsidRDefault="00F72CE9" w:rsidP="00E57A4E">
      <w:pPr>
        <w:snapToGrid w:val="0"/>
        <w:spacing w:line="400" w:lineRule="exact"/>
        <w:ind w:leftChars="705" w:left="1958" w:hangingChars="95" w:hanging="266"/>
        <w:jc w:val="both"/>
        <w:rPr>
          <w:rFonts w:ascii="標楷體" w:eastAsia="標楷體" w:hAnsi="標楷體" w:cs="Times New Roman"/>
          <w:b/>
          <w:sz w:val="28"/>
          <w:szCs w:val="20"/>
        </w:rPr>
      </w:pPr>
      <w:r>
        <w:rPr>
          <w:rFonts w:ascii="標楷體" w:eastAsia="標楷體" w:hAnsi="標楷體" w:cs="Times New Roman" w:hint="eastAsia"/>
          <w:b/>
          <w:sz w:val="28"/>
          <w:szCs w:val="20"/>
        </w:rPr>
        <w:t>3.</w:t>
      </w:r>
      <w:r w:rsidR="008412B8">
        <w:rPr>
          <w:rFonts w:ascii="標楷體" w:eastAsia="標楷體" w:hAnsi="標楷體" w:cs="Times New Roman" w:hint="eastAsia"/>
          <w:b/>
          <w:sz w:val="28"/>
          <w:szCs w:val="20"/>
        </w:rPr>
        <w:t>證券商得查詢單一客戶之集保帳號，或該分公司所有客戶之集保帳號。</w:t>
      </w:r>
    </w:p>
    <w:p w:rsidR="00376BAA" w:rsidRPr="00F32636" w:rsidRDefault="00F72CE9" w:rsidP="00E57A4E">
      <w:pPr>
        <w:snapToGrid w:val="0"/>
        <w:spacing w:line="400" w:lineRule="exact"/>
        <w:ind w:leftChars="705" w:left="1958" w:hangingChars="95" w:hanging="266"/>
        <w:jc w:val="both"/>
        <w:rPr>
          <w:rFonts w:ascii="標楷體" w:eastAsia="標楷體" w:hAnsi="標楷體" w:cs="Times New Roman"/>
          <w:b/>
          <w:sz w:val="28"/>
          <w:szCs w:val="28"/>
        </w:rPr>
      </w:pPr>
      <w:r>
        <w:rPr>
          <w:rFonts w:ascii="標楷體" w:eastAsia="標楷體" w:hAnsi="標楷體" w:cs="Times New Roman" w:hint="eastAsia"/>
          <w:b/>
          <w:sz w:val="28"/>
          <w:szCs w:val="20"/>
        </w:rPr>
        <w:t>4</w:t>
      </w:r>
      <w:r w:rsidR="00FB746B">
        <w:rPr>
          <w:rFonts w:ascii="標楷體" w:eastAsia="標楷體" w:hAnsi="標楷體" w:cs="Times New Roman" w:hint="eastAsia"/>
          <w:b/>
          <w:sz w:val="28"/>
          <w:szCs w:val="20"/>
        </w:rPr>
        <w:t>.證券商得列印「</w:t>
      </w:r>
      <w:r w:rsidR="00FB746B" w:rsidRPr="00CA115B">
        <w:rPr>
          <w:rFonts w:ascii="標楷體" w:eastAsia="標楷體" w:hAnsi="標楷體" w:cs="Times New Roman" w:hint="eastAsia"/>
          <w:b/>
          <w:sz w:val="28"/>
          <w:szCs w:val="28"/>
        </w:rPr>
        <w:t>交割專戶客戶股</w:t>
      </w:r>
      <w:proofErr w:type="gramStart"/>
      <w:r w:rsidR="00FB746B" w:rsidRPr="00CA115B">
        <w:rPr>
          <w:rFonts w:ascii="標楷體" w:eastAsia="標楷體" w:hAnsi="標楷體" w:cs="Times New Roman" w:hint="eastAsia"/>
          <w:b/>
          <w:sz w:val="28"/>
          <w:szCs w:val="28"/>
        </w:rPr>
        <w:t>務</w:t>
      </w:r>
      <w:proofErr w:type="gramEnd"/>
      <w:r w:rsidR="00FB746B" w:rsidRPr="00CA115B">
        <w:rPr>
          <w:rFonts w:ascii="標楷體" w:eastAsia="標楷體" w:hAnsi="標楷體" w:cs="Times New Roman" w:hint="eastAsia"/>
          <w:b/>
          <w:sz w:val="28"/>
          <w:szCs w:val="28"/>
        </w:rPr>
        <w:t>作業應收款匯入分</w:t>
      </w:r>
      <w:proofErr w:type="gramStart"/>
      <w:r w:rsidR="00FB746B" w:rsidRPr="00CA115B">
        <w:rPr>
          <w:rFonts w:ascii="標楷體" w:eastAsia="標楷體" w:hAnsi="標楷體" w:cs="Times New Roman" w:hint="eastAsia"/>
          <w:b/>
          <w:sz w:val="28"/>
          <w:szCs w:val="28"/>
        </w:rPr>
        <w:t>戶帳集保</w:t>
      </w:r>
      <w:proofErr w:type="gramEnd"/>
      <w:r w:rsidR="00FB746B" w:rsidRPr="00CA115B">
        <w:rPr>
          <w:rFonts w:ascii="標楷體" w:eastAsia="標楷體" w:hAnsi="標楷體" w:cs="Times New Roman" w:hint="eastAsia"/>
          <w:b/>
          <w:sz w:val="28"/>
          <w:szCs w:val="28"/>
        </w:rPr>
        <w:t>帳號通知查詢單</w:t>
      </w:r>
      <w:r w:rsidR="00FB746B">
        <w:rPr>
          <w:rFonts w:ascii="標楷體" w:eastAsia="標楷體" w:hAnsi="標楷體" w:cs="Times New Roman" w:hint="eastAsia"/>
          <w:b/>
          <w:sz w:val="28"/>
          <w:szCs w:val="20"/>
        </w:rPr>
        <w:t>」，</w:t>
      </w:r>
      <w:r w:rsidR="003C505E" w:rsidRPr="00F32636">
        <w:rPr>
          <w:rFonts w:ascii="標楷體" w:eastAsia="標楷體" w:hAnsi="標楷體" w:cs="Times New Roman" w:hint="eastAsia"/>
          <w:b/>
          <w:sz w:val="28"/>
          <w:szCs w:val="28"/>
        </w:rPr>
        <w:t>辦理核對作業</w:t>
      </w:r>
      <w:r w:rsidR="00376BAA" w:rsidRPr="00F32636">
        <w:rPr>
          <w:rFonts w:ascii="標楷體" w:eastAsia="標楷體" w:hAnsi="標楷體" w:cs="Times New Roman" w:hint="eastAsia"/>
          <w:b/>
          <w:sz w:val="28"/>
          <w:szCs w:val="28"/>
        </w:rPr>
        <w:t>。</w:t>
      </w:r>
    </w:p>
    <w:p w:rsidR="00376BAA" w:rsidRPr="00F32636" w:rsidRDefault="00376BAA" w:rsidP="00E57A4E">
      <w:pPr>
        <w:snapToGrid w:val="0"/>
        <w:spacing w:line="400" w:lineRule="exact"/>
        <w:ind w:leftChars="286" w:left="686" w:firstLineChars="165" w:firstLine="462"/>
        <w:jc w:val="both"/>
        <w:rPr>
          <w:rFonts w:ascii="標楷體" w:eastAsia="標楷體" w:hAnsi="標楷體" w:cs="Times New Roman"/>
          <w:b/>
          <w:sz w:val="28"/>
          <w:szCs w:val="28"/>
        </w:rPr>
      </w:pPr>
      <w:r w:rsidRPr="00F32636">
        <w:rPr>
          <w:rFonts w:ascii="標楷體" w:eastAsia="標楷體" w:hAnsi="標楷體" w:cs="Times New Roman"/>
          <w:b/>
          <w:sz w:val="28"/>
          <w:szCs w:val="28"/>
        </w:rPr>
        <w:t>(</w:t>
      </w:r>
      <w:r w:rsidRPr="00F32636">
        <w:rPr>
          <w:rFonts w:ascii="標楷體" w:eastAsia="標楷體" w:hAnsi="標楷體" w:cs="Times New Roman" w:hint="eastAsia"/>
          <w:b/>
          <w:sz w:val="28"/>
          <w:szCs w:val="28"/>
        </w:rPr>
        <w:t>三</w:t>
      </w:r>
      <w:r w:rsidRPr="00F32636">
        <w:rPr>
          <w:rFonts w:ascii="標楷體" w:eastAsia="標楷體" w:hAnsi="標楷體" w:cs="Times New Roman"/>
          <w:b/>
          <w:sz w:val="28"/>
          <w:szCs w:val="28"/>
        </w:rPr>
        <w:t>)</w:t>
      </w:r>
      <w:r w:rsidRPr="00F32636">
        <w:rPr>
          <w:rFonts w:ascii="標楷體" w:eastAsia="標楷體" w:hAnsi="標楷體" w:cs="Times New Roman" w:hint="eastAsia"/>
          <w:b/>
          <w:sz w:val="28"/>
          <w:szCs w:val="28"/>
        </w:rPr>
        <w:t>相關傳票及報表</w:t>
      </w:r>
    </w:p>
    <w:p w:rsidR="00376BAA" w:rsidRPr="006308C8" w:rsidRDefault="00CA115B" w:rsidP="00CA115B">
      <w:pPr>
        <w:widowControl/>
        <w:spacing w:line="400" w:lineRule="exact"/>
        <w:ind w:leftChars="717" w:left="1721" w:firstLineChars="5" w:firstLine="14"/>
        <w:rPr>
          <w:rFonts w:ascii="標楷體" w:eastAsia="標楷體" w:hAnsi="標楷體" w:cs="Times New Roman"/>
          <w:sz w:val="28"/>
          <w:szCs w:val="28"/>
        </w:rPr>
      </w:pPr>
      <w:r w:rsidRPr="00CA115B">
        <w:rPr>
          <w:rFonts w:ascii="標楷體" w:eastAsia="標楷體" w:hAnsi="標楷體" w:cs="Times New Roman" w:hint="eastAsia"/>
          <w:b/>
          <w:sz w:val="28"/>
          <w:szCs w:val="28"/>
        </w:rPr>
        <w:t>交割專戶客戶股</w:t>
      </w:r>
      <w:proofErr w:type="gramStart"/>
      <w:r w:rsidRPr="00CA115B">
        <w:rPr>
          <w:rFonts w:ascii="標楷體" w:eastAsia="標楷體" w:hAnsi="標楷體" w:cs="Times New Roman" w:hint="eastAsia"/>
          <w:b/>
          <w:sz w:val="28"/>
          <w:szCs w:val="28"/>
        </w:rPr>
        <w:t>務</w:t>
      </w:r>
      <w:proofErr w:type="gramEnd"/>
      <w:r w:rsidRPr="00CA115B">
        <w:rPr>
          <w:rFonts w:ascii="標楷體" w:eastAsia="標楷體" w:hAnsi="標楷體" w:cs="Times New Roman" w:hint="eastAsia"/>
          <w:b/>
          <w:sz w:val="28"/>
          <w:szCs w:val="28"/>
        </w:rPr>
        <w:t>作業應收款匯入分</w:t>
      </w:r>
      <w:proofErr w:type="gramStart"/>
      <w:r w:rsidRPr="00CA115B">
        <w:rPr>
          <w:rFonts w:ascii="標楷體" w:eastAsia="標楷體" w:hAnsi="標楷體" w:cs="Times New Roman" w:hint="eastAsia"/>
          <w:b/>
          <w:sz w:val="28"/>
          <w:szCs w:val="28"/>
        </w:rPr>
        <w:t>戶帳集保</w:t>
      </w:r>
      <w:proofErr w:type="gramEnd"/>
      <w:r w:rsidRPr="00CA115B">
        <w:rPr>
          <w:rFonts w:ascii="標楷體" w:eastAsia="標楷體" w:hAnsi="標楷體" w:cs="Times New Roman" w:hint="eastAsia"/>
          <w:b/>
          <w:sz w:val="28"/>
          <w:szCs w:val="28"/>
        </w:rPr>
        <w:t>帳號通知查詢單</w:t>
      </w:r>
      <w:r w:rsidR="00376BAA" w:rsidRPr="00CA115B">
        <w:rPr>
          <w:rFonts w:ascii="標楷體" w:eastAsia="標楷體" w:hAnsi="標楷體" w:cs="Times New Roman" w:hint="eastAsia"/>
          <w:b/>
          <w:sz w:val="28"/>
          <w:szCs w:val="28"/>
        </w:rPr>
        <w:t>。</w:t>
      </w:r>
    </w:p>
    <w:sectPr w:rsidR="00376BAA" w:rsidRPr="006308C8">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DC3" w:rsidRDefault="00EE0DC3" w:rsidP="00D42B44">
      <w:r>
        <w:separator/>
      </w:r>
    </w:p>
  </w:endnote>
  <w:endnote w:type="continuationSeparator" w:id="0">
    <w:p w:rsidR="00EE0DC3" w:rsidRDefault="00EE0DC3" w:rsidP="00D4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545669"/>
      <w:docPartObj>
        <w:docPartGallery w:val="Page Numbers (Bottom of Page)"/>
        <w:docPartUnique/>
      </w:docPartObj>
    </w:sdtPr>
    <w:sdtEndPr/>
    <w:sdtContent>
      <w:p w:rsidR="00FB1E3C" w:rsidRDefault="00FB1E3C">
        <w:pPr>
          <w:pStyle w:val="a5"/>
          <w:jc w:val="center"/>
        </w:pPr>
        <w:r>
          <w:fldChar w:fldCharType="begin"/>
        </w:r>
        <w:r>
          <w:instrText>PAGE   \* MERGEFORMAT</w:instrText>
        </w:r>
        <w:r>
          <w:fldChar w:fldCharType="separate"/>
        </w:r>
        <w:r w:rsidR="007A6FAC" w:rsidRPr="007A6FAC">
          <w:rPr>
            <w:noProof/>
            <w:lang w:val="zh-TW"/>
          </w:rPr>
          <w:t>6</w:t>
        </w:r>
        <w:r>
          <w:fldChar w:fldCharType="end"/>
        </w:r>
      </w:p>
    </w:sdtContent>
  </w:sdt>
  <w:p w:rsidR="00D42B44" w:rsidRDefault="00D42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DC3" w:rsidRDefault="00EE0DC3" w:rsidP="00D42B44">
      <w:r>
        <w:separator/>
      </w:r>
    </w:p>
  </w:footnote>
  <w:footnote w:type="continuationSeparator" w:id="0">
    <w:p w:rsidR="00EE0DC3" w:rsidRDefault="00EE0DC3" w:rsidP="00D42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16F06"/>
    <w:multiLevelType w:val="hybridMultilevel"/>
    <w:tmpl w:val="6D1EA3B4"/>
    <w:lvl w:ilvl="0" w:tplc="0068E518">
      <w:start w:val="1"/>
      <w:numFmt w:val="taiwaneseCountingThousand"/>
      <w:lvlText w:val="第%1章"/>
      <w:lvlJc w:val="left"/>
      <w:pPr>
        <w:ind w:left="1440" w:hanging="1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BC45988"/>
    <w:multiLevelType w:val="hybridMultilevel"/>
    <w:tmpl w:val="5A000C14"/>
    <w:lvl w:ilvl="0" w:tplc="1F5446D2">
      <w:start w:val="1"/>
      <w:numFmt w:val="taiwaneseCountingThousand"/>
      <w:lvlText w:val="第%1章"/>
      <w:lvlJc w:val="left"/>
      <w:pPr>
        <w:ind w:left="5748" w:hanging="1080"/>
      </w:pPr>
      <w:rPr>
        <w:rFonts w:hint="default"/>
      </w:rPr>
    </w:lvl>
    <w:lvl w:ilvl="1" w:tplc="04090019" w:tentative="1">
      <w:start w:val="1"/>
      <w:numFmt w:val="ideographTraditional"/>
      <w:lvlText w:val="%2、"/>
      <w:lvlJc w:val="left"/>
      <w:pPr>
        <w:ind w:left="5628" w:hanging="480"/>
      </w:pPr>
    </w:lvl>
    <w:lvl w:ilvl="2" w:tplc="0409001B" w:tentative="1">
      <w:start w:val="1"/>
      <w:numFmt w:val="lowerRoman"/>
      <w:lvlText w:val="%3."/>
      <w:lvlJc w:val="right"/>
      <w:pPr>
        <w:ind w:left="6108" w:hanging="480"/>
      </w:pPr>
    </w:lvl>
    <w:lvl w:ilvl="3" w:tplc="0409000F" w:tentative="1">
      <w:start w:val="1"/>
      <w:numFmt w:val="decimal"/>
      <w:lvlText w:val="%4."/>
      <w:lvlJc w:val="left"/>
      <w:pPr>
        <w:ind w:left="6588" w:hanging="480"/>
      </w:pPr>
    </w:lvl>
    <w:lvl w:ilvl="4" w:tplc="04090019" w:tentative="1">
      <w:start w:val="1"/>
      <w:numFmt w:val="ideographTraditional"/>
      <w:lvlText w:val="%5、"/>
      <w:lvlJc w:val="left"/>
      <w:pPr>
        <w:ind w:left="7068" w:hanging="480"/>
      </w:pPr>
    </w:lvl>
    <w:lvl w:ilvl="5" w:tplc="0409001B" w:tentative="1">
      <w:start w:val="1"/>
      <w:numFmt w:val="lowerRoman"/>
      <w:lvlText w:val="%6."/>
      <w:lvlJc w:val="right"/>
      <w:pPr>
        <w:ind w:left="7548" w:hanging="480"/>
      </w:pPr>
    </w:lvl>
    <w:lvl w:ilvl="6" w:tplc="0409000F" w:tentative="1">
      <w:start w:val="1"/>
      <w:numFmt w:val="decimal"/>
      <w:lvlText w:val="%7."/>
      <w:lvlJc w:val="left"/>
      <w:pPr>
        <w:ind w:left="8028" w:hanging="480"/>
      </w:pPr>
    </w:lvl>
    <w:lvl w:ilvl="7" w:tplc="04090019" w:tentative="1">
      <w:start w:val="1"/>
      <w:numFmt w:val="ideographTraditional"/>
      <w:lvlText w:val="%8、"/>
      <w:lvlJc w:val="left"/>
      <w:pPr>
        <w:ind w:left="8508" w:hanging="480"/>
      </w:pPr>
    </w:lvl>
    <w:lvl w:ilvl="8" w:tplc="0409001B" w:tentative="1">
      <w:start w:val="1"/>
      <w:numFmt w:val="lowerRoman"/>
      <w:lvlText w:val="%9."/>
      <w:lvlJc w:val="right"/>
      <w:pPr>
        <w:ind w:left="8988"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260"/>
    <w:rsid w:val="00010F79"/>
    <w:rsid w:val="00052D48"/>
    <w:rsid w:val="00060003"/>
    <w:rsid w:val="000748C2"/>
    <w:rsid w:val="000E0041"/>
    <w:rsid w:val="001058E0"/>
    <w:rsid w:val="001068EF"/>
    <w:rsid w:val="00114579"/>
    <w:rsid w:val="0014193C"/>
    <w:rsid w:val="00172DBB"/>
    <w:rsid w:val="00186072"/>
    <w:rsid w:val="00195EB0"/>
    <w:rsid w:val="001C5055"/>
    <w:rsid w:val="00215F53"/>
    <w:rsid w:val="00220878"/>
    <w:rsid w:val="00224D00"/>
    <w:rsid w:val="00234EA7"/>
    <w:rsid w:val="002568DF"/>
    <w:rsid w:val="002D2865"/>
    <w:rsid w:val="00307F98"/>
    <w:rsid w:val="00322213"/>
    <w:rsid w:val="0035669B"/>
    <w:rsid w:val="003644C9"/>
    <w:rsid w:val="00376BAA"/>
    <w:rsid w:val="00396A05"/>
    <w:rsid w:val="003C505E"/>
    <w:rsid w:val="003D24C1"/>
    <w:rsid w:val="003E66E2"/>
    <w:rsid w:val="003F253A"/>
    <w:rsid w:val="003F2CED"/>
    <w:rsid w:val="003F34C8"/>
    <w:rsid w:val="004112C8"/>
    <w:rsid w:val="0041163F"/>
    <w:rsid w:val="004226D5"/>
    <w:rsid w:val="004442FD"/>
    <w:rsid w:val="004C619A"/>
    <w:rsid w:val="004D6087"/>
    <w:rsid w:val="004F14DA"/>
    <w:rsid w:val="004F1EE6"/>
    <w:rsid w:val="00501A4B"/>
    <w:rsid w:val="00502E0B"/>
    <w:rsid w:val="005201FA"/>
    <w:rsid w:val="0053739F"/>
    <w:rsid w:val="00571FFD"/>
    <w:rsid w:val="00581A1B"/>
    <w:rsid w:val="005B52DC"/>
    <w:rsid w:val="00617496"/>
    <w:rsid w:val="006308C8"/>
    <w:rsid w:val="00642321"/>
    <w:rsid w:val="00651723"/>
    <w:rsid w:val="00676EE3"/>
    <w:rsid w:val="00696BB4"/>
    <w:rsid w:val="006A4987"/>
    <w:rsid w:val="006E291C"/>
    <w:rsid w:val="006E7D74"/>
    <w:rsid w:val="00725FE6"/>
    <w:rsid w:val="007432F1"/>
    <w:rsid w:val="0077448D"/>
    <w:rsid w:val="0077514F"/>
    <w:rsid w:val="00785F9A"/>
    <w:rsid w:val="007A6FAC"/>
    <w:rsid w:val="007C50DB"/>
    <w:rsid w:val="007F0DCC"/>
    <w:rsid w:val="00800D9C"/>
    <w:rsid w:val="00817F99"/>
    <w:rsid w:val="008412B8"/>
    <w:rsid w:val="008618A9"/>
    <w:rsid w:val="00871247"/>
    <w:rsid w:val="00893064"/>
    <w:rsid w:val="00896189"/>
    <w:rsid w:val="008A201D"/>
    <w:rsid w:val="008F439B"/>
    <w:rsid w:val="00926234"/>
    <w:rsid w:val="00947423"/>
    <w:rsid w:val="00975260"/>
    <w:rsid w:val="00996CBA"/>
    <w:rsid w:val="00A3255B"/>
    <w:rsid w:val="00A66802"/>
    <w:rsid w:val="00A94416"/>
    <w:rsid w:val="00A94438"/>
    <w:rsid w:val="00A95DE3"/>
    <w:rsid w:val="00AE43DC"/>
    <w:rsid w:val="00AE566B"/>
    <w:rsid w:val="00AF6272"/>
    <w:rsid w:val="00B07507"/>
    <w:rsid w:val="00B07CCA"/>
    <w:rsid w:val="00B76583"/>
    <w:rsid w:val="00B81869"/>
    <w:rsid w:val="00BD4B52"/>
    <w:rsid w:val="00C250F4"/>
    <w:rsid w:val="00C41FA4"/>
    <w:rsid w:val="00C5574B"/>
    <w:rsid w:val="00C76054"/>
    <w:rsid w:val="00C87E30"/>
    <w:rsid w:val="00CA115B"/>
    <w:rsid w:val="00CB45C7"/>
    <w:rsid w:val="00D10CE4"/>
    <w:rsid w:val="00D13B9B"/>
    <w:rsid w:val="00D42B44"/>
    <w:rsid w:val="00D43F30"/>
    <w:rsid w:val="00D935D7"/>
    <w:rsid w:val="00DA7B0D"/>
    <w:rsid w:val="00DC543E"/>
    <w:rsid w:val="00DF29EE"/>
    <w:rsid w:val="00E319E4"/>
    <w:rsid w:val="00E45BE4"/>
    <w:rsid w:val="00E57A4E"/>
    <w:rsid w:val="00E76553"/>
    <w:rsid w:val="00E90FBA"/>
    <w:rsid w:val="00EC4AE9"/>
    <w:rsid w:val="00EE0DC3"/>
    <w:rsid w:val="00F05458"/>
    <w:rsid w:val="00F32636"/>
    <w:rsid w:val="00F455B4"/>
    <w:rsid w:val="00F5244C"/>
    <w:rsid w:val="00F53FDA"/>
    <w:rsid w:val="00F72CE9"/>
    <w:rsid w:val="00F74041"/>
    <w:rsid w:val="00F75AEB"/>
    <w:rsid w:val="00F75CAA"/>
    <w:rsid w:val="00F80478"/>
    <w:rsid w:val="00F82FD7"/>
    <w:rsid w:val="00F8682A"/>
    <w:rsid w:val="00FB1E3C"/>
    <w:rsid w:val="00FB746B"/>
    <w:rsid w:val="00FC2B47"/>
    <w:rsid w:val="00FF53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229D9D-714A-433D-8569-6960634A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94742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DC543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B44"/>
    <w:pPr>
      <w:tabs>
        <w:tab w:val="center" w:pos="4153"/>
        <w:tab w:val="right" w:pos="8306"/>
      </w:tabs>
      <w:snapToGrid w:val="0"/>
    </w:pPr>
    <w:rPr>
      <w:sz w:val="20"/>
      <w:szCs w:val="20"/>
    </w:rPr>
  </w:style>
  <w:style w:type="character" w:customStyle="1" w:styleId="a4">
    <w:name w:val="頁首 字元"/>
    <w:basedOn w:val="a0"/>
    <w:link w:val="a3"/>
    <w:uiPriority w:val="99"/>
    <w:rsid w:val="00D42B44"/>
    <w:rPr>
      <w:sz w:val="20"/>
      <w:szCs w:val="20"/>
    </w:rPr>
  </w:style>
  <w:style w:type="paragraph" w:styleId="a5">
    <w:name w:val="footer"/>
    <w:basedOn w:val="a"/>
    <w:link w:val="a6"/>
    <w:uiPriority w:val="99"/>
    <w:unhideWhenUsed/>
    <w:rsid w:val="00D42B44"/>
    <w:pPr>
      <w:tabs>
        <w:tab w:val="center" w:pos="4153"/>
        <w:tab w:val="right" w:pos="8306"/>
      </w:tabs>
      <w:snapToGrid w:val="0"/>
    </w:pPr>
    <w:rPr>
      <w:sz w:val="20"/>
      <w:szCs w:val="20"/>
    </w:rPr>
  </w:style>
  <w:style w:type="character" w:customStyle="1" w:styleId="a6">
    <w:name w:val="頁尾 字元"/>
    <w:basedOn w:val="a0"/>
    <w:link w:val="a5"/>
    <w:uiPriority w:val="99"/>
    <w:rsid w:val="00D42B44"/>
    <w:rPr>
      <w:sz w:val="20"/>
      <w:szCs w:val="20"/>
    </w:rPr>
  </w:style>
  <w:style w:type="paragraph" w:styleId="a7">
    <w:name w:val="List Paragraph"/>
    <w:basedOn w:val="a"/>
    <w:uiPriority w:val="34"/>
    <w:qFormat/>
    <w:rsid w:val="001068EF"/>
    <w:pPr>
      <w:ind w:leftChars="200" w:left="480"/>
    </w:pPr>
  </w:style>
  <w:style w:type="character" w:styleId="a8">
    <w:name w:val="page number"/>
    <w:basedOn w:val="a0"/>
    <w:semiHidden/>
    <w:unhideWhenUsed/>
    <w:rsid w:val="00CB45C7"/>
  </w:style>
  <w:style w:type="paragraph" w:styleId="a9">
    <w:name w:val="Balloon Text"/>
    <w:basedOn w:val="a"/>
    <w:link w:val="aa"/>
    <w:uiPriority w:val="99"/>
    <w:semiHidden/>
    <w:unhideWhenUsed/>
    <w:rsid w:val="00EC4AE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C4AE9"/>
    <w:rPr>
      <w:rFonts w:asciiTheme="majorHAnsi" w:eastAsiaTheme="majorEastAsia" w:hAnsiTheme="majorHAnsi" w:cstheme="majorBidi"/>
      <w:sz w:val="18"/>
      <w:szCs w:val="18"/>
    </w:rPr>
  </w:style>
  <w:style w:type="character" w:customStyle="1" w:styleId="30">
    <w:name w:val="標題 3 字元"/>
    <w:basedOn w:val="a0"/>
    <w:link w:val="3"/>
    <w:uiPriority w:val="9"/>
    <w:semiHidden/>
    <w:rsid w:val="00DC543E"/>
    <w:rPr>
      <w:rFonts w:asciiTheme="majorHAnsi" w:eastAsiaTheme="majorEastAsia" w:hAnsiTheme="majorHAnsi" w:cstheme="majorBidi"/>
      <w:b/>
      <w:bCs/>
      <w:sz w:val="36"/>
      <w:szCs w:val="36"/>
    </w:rPr>
  </w:style>
  <w:style w:type="character" w:customStyle="1" w:styleId="10">
    <w:name w:val="標題 1 字元"/>
    <w:basedOn w:val="a0"/>
    <w:link w:val="1"/>
    <w:uiPriority w:val="9"/>
    <w:rsid w:val="00947423"/>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83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E70D6-3B6D-46AA-8493-EEE3DD8A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李克恭</dc:creator>
  <cp:keywords/>
  <dc:description/>
  <cp:lastModifiedBy>李克恭</cp:lastModifiedBy>
  <cp:revision>72</cp:revision>
  <cp:lastPrinted>2019-09-12T02:46:00Z</cp:lastPrinted>
  <dcterms:created xsi:type="dcterms:W3CDTF">2019-09-25T06:34:00Z</dcterms:created>
  <dcterms:modified xsi:type="dcterms:W3CDTF">2021-08-30T09:52:00Z</dcterms:modified>
</cp:coreProperties>
</file>